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
        <w:gridCol w:w="8647"/>
      </w:tblGrid>
      <w:tr w:rsidR="004C5364" w:rsidTr="00B52396">
        <w:tc>
          <w:tcPr>
            <w:tcW w:w="250" w:type="dxa"/>
          </w:tcPr>
          <w:p w:rsidR="004C5364" w:rsidRDefault="004C5364" w:rsidP="00E8070E">
            <w:pPr>
              <w:jc w:val="center"/>
              <w:rPr>
                <w:noProof/>
                <w:lang w:eastAsia="sl-SI"/>
              </w:rPr>
            </w:pPr>
          </w:p>
        </w:tc>
        <w:tc>
          <w:tcPr>
            <w:tcW w:w="8647" w:type="dxa"/>
            <w:vAlign w:val="center"/>
          </w:tcPr>
          <w:p w:rsidR="004C5364" w:rsidRDefault="004C5364" w:rsidP="004C5364">
            <w:pPr>
              <w:jc w:val="center"/>
              <w:rPr>
                <w:noProof/>
                <w:lang w:eastAsia="sl-SI"/>
              </w:rPr>
            </w:pPr>
            <w:r>
              <w:rPr>
                <w:noProof/>
                <w:lang w:eastAsia="sl-SI"/>
              </w:rPr>
              <w:drawing>
                <wp:inline distT="0" distB="0" distL="0" distR="0" wp14:anchorId="2AD4A3C1" wp14:editId="3A9AECFE">
                  <wp:extent cx="3439643" cy="797345"/>
                  <wp:effectExtent l="0" t="0" r="0" b="3175"/>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3441408" cy="797754"/>
                          </a:xfrm>
                          <a:prstGeom prst="rect">
                            <a:avLst/>
                          </a:prstGeom>
                        </pic:spPr>
                      </pic:pic>
                    </a:graphicData>
                  </a:graphic>
                </wp:inline>
              </w:drawing>
            </w:r>
          </w:p>
        </w:tc>
      </w:tr>
    </w:tbl>
    <w:p w:rsidR="00B52396" w:rsidRDefault="00B52396" w:rsidP="00E8070E">
      <w:pPr>
        <w:jc w:val="center"/>
        <w:rPr>
          <w:noProof/>
          <w:lang w:eastAsia="sl-SI"/>
        </w:rPr>
      </w:pPr>
    </w:p>
    <w:p w:rsidR="00FE4FC9" w:rsidRPr="00A86ED1" w:rsidRDefault="004C5364" w:rsidP="00E8070E">
      <w:pPr>
        <w:jc w:val="center"/>
        <w:rPr>
          <w:noProof/>
          <w:sz w:val="16"/>
          <w:szCs w:val="16"/>
          <w:lang w:eastAsia="sl-SI"/>
        </w:rPr>
      </w:pPr>
      <w:r w:rsidRPr="004C5364">
        <w:rPr>
          <w:noProof/>
          <w:lang w:eastAsia="sl-SI"/>
        </w:rPr>
        <w:t xml:space="preserve"> </w:t>
      </w:r>
    </w:p>
    <w:p w:rsidR="00B52396" w:rsidRDefault="00B52396" w:rsidP="004C5364">
      <w:pPr>
        <w:jc w:val="center"/>
        <w:rPr>
          <w:rFonts w:asciiTheme="minorHAnsi" w:hAnsiTheme="minorHAnsi"/>
          <w:b/>
          <w:bCs/>
          <w:i/>
          <w:iCs/>
          <w:sz w:val="24"/>
          <w:lang w:eastAsia="sl-SI"/>
        </w:rPr>
      </w:pPr>
      <w:r>
        <w:rPr>
          <w:rFonts w:asciiTheme="minorHAnsi" w:hAnsiTheme="minorHAnsi"/>
          <w:b/>
          <w:bCs/>
          <w:i/>
          <w:iCs/>
          <w:sz w:val="24"/>
          <w:lang w:eastAsia="sl-SI"/>
        </w:rPr>
        <w:t>Predstavitev knjige</w:t>
      </w:r>
    </w:p>
    <w:p w:rsidR="004C5364" w:rsidRPr="00276F44" w:rsidRDefault="004C5364" w:rsidP="004C5364">
      <w:pPr>
        <w:jc w:val="center"/>
        <w:rPr>
          <w:rFonts w:asciiTheme="minorHAnsi" w:hAnsiTheme="minorHAnsi"/>
          <w:b/>
          <w:bCs/>
          <w:sz w:val="32"/>
          <w:szCs w:val="32"/>
          <w:lang w:eastAsia="sl-SI"/>
        </w:rPr>
      </w:pPr>
      <w:r w:rsidRPr="004C5364">
        <w:rPr>
          <w:rFonts w:asciiTheme="minorHAnsi" w:hAnsiTheme="minorHAnsi"/>
          <w:b/>
          <w:bCs/>
          <w:sz w:val="24"/>
          <w:lang w:eastAsia="sl-SI"/>
        </w:rPr>
        <w:t> </w:t>
      </w:r>
      <w:r w:rsidRPr="00276F44">
        <w:rPr>
          <w:rFonts w:asciiTheme="minorHAnsi" w:hAnsiTheme="minorHAnsi"/>
          <w:b/>
          <w:bCs/>
          <w:sz w:val="32"/>
          <w:szCs w:val="32"/>
          <w:lang w:eastAsia="sl-SI"/>
        </w:rPr>
        <w:t>Integral Green Slovenia</w:t>
      </w:r>
    </w:p>
    <w:p w:rsidR="004C5364" w:rsidRPr="004C5364" w:rsidRDefault="004C5364" w:rsidP="004C5364">
      <w:pPr>
        <w:jc w:val="center"/>
        <w:rPr>
          <w:rFonts w:asciiTheme="minorHAnsi" w:hAnsiTheme="minorHAnsi"/>
          <w:b/>
          <w:bCs/>
          <w:sz w:val="24"/>
          <w:lang w:eastAsia="sl-SI"/>
        </w:rPr>
      </w:pPr>
      <w:r w:rsidRPr="004C5364">
        <w:rPr>
          <w:rFonts w:asciiTheme="minorHAnsi" w:hAnsiTheme="minorHAnsi"/>
          <w:b/>
          <w:bCs/>
          <w:sz w:val="24"/>
          <w:lang w:eastAsia="sl-SI"/>
        </w:rPr>
        <w:t>Towards a Social Knowledge and Value Based Society and Economy at the Heart of Europe</w:t>
      </w:r>
    </w:p>
    <w:p w:rsidR="004C5364" w:rsidRPr="004C5364" w:rsidRDefault="004C5364" w:rsidP="004C5364">
      <w:pPr>
        <w:jc w:val="center"/>
        <w:rPr>
          <w:rFonts w:asciiTheme="minorHAnsi" w:hAnsiTheme="minorHAnsi"/>
          <w:b/>
          <w:bCs/>
          <w:sz w:val="24"/>
          <w:lang w:eastAsia="sl-SI"/>
        </w:rPr>
      </w:pPr>
      <w:r w:rsidRPr="004C5364">
        <w:rPr>
          <w:rFonts w:asciiTheme="minorHAnsi" w:hAnsiTheme="minorHAnsi"/>
          <w:b/>
          <w:bCs/>
          <w:i/>
          <w:iCs/>
          <w:sz w:val="24"/>
          <w:lang w:eastAsia="sl-SI"/>
        </w:rPr>
        <w:t>Uredniki: dr. Darja Piciga, prof. Alexander Schieffer in prof. Ronnie Lessem</w:t>
      </w:r>
    </w:p>
    <w:p w:rsidR="00FE4FC9" w:rsidRDefault="00FE4FC9" w:rsidP="00E8070E">
      <w:pPr>
        <w:jc w:val="center"/>
        <w:rPr>
          <w:rFonts w:asciiTheme="minorHAnsi" w:hAnsiTheme="minorHAnsi"/>
          <w:b/>
          <w:bCs/>
          <w:sz w:val="24"/>
          <w:lang w:eastAsia="sl-SI"/>
        </w:rPr>
      </w:pPr>
    </w:p>
    <w:p w:rsidR="004C5364" w:rsidRPr="00A86ED1" w:rsidRDefault="004C5364" w:rsidP="00E8070E">
      <w:pPr>
        <w:jc w:val="center"/>
        <w:rPr>
          <w:rFonts w:asciiTheme="minorHAnsi" w:hAnsiTheme="minorHAnsi"/>
          <w:b/>
          <w:bCs/>
          <w:sz w:val="16"/>
          <w:szCs w:val="16"/>
          <w:lang w:eastAsia="sl-SI"/>
        </w:rPr>
      </w:pPr>
    </w:p>
    <w:p w:rsidR="003C441B" w:rsidRPr="00A86ED1" w:rsidRDefault="003C441B" w:rsidP="00A86ED1">
      <w:pPr>
        <w:rPr>
          <w:rFonts w:asciiTheme="minorHAnsi" w:hAnsiTheme="minorHAnsi"/>
          <w:b/>
          <w:bCs/>
          <w:szCs w:val="22"/>
          <w:lang w:eastAsia="sl-SI"/>
        </w:rPr>
      </w:pPr>
      <w:r w:rsidRPr="00A86ED1">
        <w:rPr>
          <w:rFonts w:asciiTheme="minorHAnsi" w:hAnsiTheme="minorHAnsi"/>
          <w:b/>
          <w:bCs/>
          <w:szCs w:val="22"/>
          <w:lang w:eastAsia="sl-SI"/>
        </w:rPr>
        <w:t xml:space="preserve">Knjiga o Integralni zeleni Sloveniji: </w:t>
      </w:r>
      <w:r w:rsidR="00C3427F" w:rsidRPr="00A86ED1">
        <w:rPr>
          <w:rFonts w:asciiTheme="minorHAnsi" w:hAnsiTheme="minorHAnsi"/>
          <w:b/>
          <w:bCs/>
          <w:szCs w:val="22"/>
          <w:lang w:eastAsia="sl-SI"/>
        </w:rPr>
        <w:t>aktualen</w:t>
      </w:r>
      <w:r w:rsidRPr="00A86ED1">
        <w:rPr>
          <w:rFonts w:asciiTheme="minorHAnsi" w:hAnsiTheme="minorHAnsi"/>
          <w:b/>
          <w:bCs/>
          <w:szCs w:val="22"/>
          <w:lang w:eastAsia="sl-SI"/>
        </w:rPr>
        <w:t>, povezovalen pristop k trajnostnemu razvoju</w:t>
      </w:r>
    </w:p>
    <w:p w:rsidR="003C441B" w:rsidRPr="00A86ED1" w:rsidRDefault="003C441B" w:rsidP="003C441B">
      <w:pPr>
        <w:rPr>
          <w:szCs w:val="22"/>
        </w:rPr>
      </w:pPr>
    </w:p>
    <w:p w:rsidR="003C441B" w:rsidRDefault="003C441B" w:rsidP="003C441B">
      <w:pPr>
        <w:jc w:val="both"/>
      </w:pPr>
      <w:r>
        <w:t xml:space="preserve">25 let je minilo. Številni posamezniki, skupnosti, podjetja, organizacije iz Slovenije so v tem času uspeli doma in tudi po svetu, in to na različnih področjih. Nekateri so v samem svetovnem vrhu na svojem področju. Uspeli so s poštenim delom, odgovornostjo do narave in do soljudi. Ob tem, ko so upoštevali pomembna znanstvena spoznanja, so se oprli tudi na modrost in izkušnje naših prednikov. Znali so umno uporabiti in povezati najboljše, kar nudi Evropska unija. Najprej pa so imeli vizijo, za katero so se vztrajno borili, leta in desetletja … </w:t>
      </w:r>
    </w:p>
    <w:p w:rsidR="003C441B" w:rsidRDefault="003C441B" w:rsidP="003C441B">
      <w:pPr>
        <w:jc w:val="both"/>
      </w:pPr>
      <w:r>
        <w:t>Postali so svetel zgled, pa ne le v Sloveniji. Od njih se lahko učijo</w:t>
      </w:r>
      <w:r w:rsidR="00C3427F">
        <w:t xml:space="preserve"> tudi</w:t>
      </w:r>
      <w:r>
        <w:t xml:space="preserve"> v drugih državah, tudi najbolj razvitih.  </w:t>
      </w:r>
    </w:p>
    <w:p w:rsidR="00A86ED1" w:rsidRDefault="00A86ED1" w:rsidP="00A86ED1">
      <w:pPr>
        <w:jc w:val="both"/>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4851"/>
      </w:tblGrid>
      <w:tr w:rsidR="00A86ED1" w:rsidTr="00A86ED1">
        <w:tc>
          <w:tcPr>
            <w:tcW w:w="4361" w:type="dxa"/>
            <w:hideMark/>
          </w:tcPr>
          <w:p w:rsidR="00A86ED1" w:rsidRDefault="00A86ED1">
            <w:r>
              <w:rPr>
                <w:noProof/>
                <w:lang w:eastAsia="sl-SI"/>
              </w:rPr>
              <w:drawing>
                <wp:inline distT="0" distB="0" distL="0" distR="0" wp14:anchorId="5BB940A6" wp14:editId="6CF1FA11">
                  <wp:extent cx="2198261" cy="3080960"/>
                  <wp:effectExtent l="19050" t="19050" r="12065" b="24765"/>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00108" cy="3083549"/>
                          </a:xfrm>
                          <a:prstGeom prst="rect">
                            <a:avLst/>
                          </a:prstGeom>
                          <a:noFill/>
                          <a:ln w="9525" cmpd="sng">
                            <a:solidFill>
                              <a:srgbClr val="000000"/>
                            </a:solidFill>
                            <a:miter lim="800000"/>
                            <a:headEnd/>
                            <a:tailEnd/>
                          </a:ln>
                          <a:effectLst/>
                        </pic:spPr>
                      </pic:pic>
                    </a:graphicData>
                  </a:graphic>
                </wp:inline>
              </w:drawing>
            </w:r>
          </w:p>
        </w:tc>
        <w:tc>
          <w:tcPr>
            <w:tcW w:w="4851" w:type="dxa"/>
            <w:vAlign w:val="center"/>
          </w:tcPr>
          <w:p w:rsidR="00A86ED1" w:rsidRDefault="00A86ED1" w:rsidP="00A86ED1">
            <w:pPr>
              <w:rPr>
                <w:sz w:val="4"/>
                <w:szCs w:val="4"/>
              </w:rPr>
            </w:pPr>
          </w:p>
          <w:p w:rsidR="00A86ED1" w:rsidRDefault="00A86ED1" w:rsidP="00A86ED1">
            <w:pPr>
              <w:jc w:val="both"/>
            </w:pPr>
            <w:r>
              <w:t>Nekatere od teh odličnih praks smo podrobno predstavili v knjigi Integral Green Slovenia, ki je v tednu pred 25. junijem izšla pri mednarodni znanstveni založbi Routledge v Veliki Britaniji. Namenjena je vsem, ki želijo s svojim snovanjem in delovanjem prispevati k trajnostni prihodnosti. Uredili smo jo dr. Darja Piciga, prof. Alexander Schieffer in prof. Ronnie Lessem, napisalo pa jo je poleg nas urednikov še več kot 40 slovenskih avtorjev. Navdihujoče zgodbe smo z integralnim pristopom razložili in povezali v celosten model, ki pokaže pot do trajnostne prihodnosti za vso Slovenijo, pa tudi za druge dežele in skupnosti. Torej Slovenija kot vzorčni model, pilotna dežela integralne zelene ekonomije in družbe v Evropi in širše. Tako knjiga o Integralni zeleni Sloveniji predstavlja prav posebno darilo naši domovini za njen 25. rojstni dan.</w:t>
            </w:r>
          </w:p>
        </w:tc>
      </w:tr>
    </w:tbl>
    <w:p w:rsidR="00276F44" w:rsidRDefault="00276F44" w:rsidP="003C441B">
      <w:pPr>
        <w:jc w:val="both"/>
      </w:pPr>
    </w:p>
    <w:p w:rsidR="003C441B" w:rsidRPr="003C441B" w:rsidRDefault="003C441B" w:rsidP="003C441B">
      <w:pPr>
        <w:pStyle w:val="Navadensplet"/>
        <w:spacing w:before="0" w:beforeAutospacing="0" w:after="0" w:afterAutospacing="0"/>
        <w:jc w:val="both"/>
        <w:rPr>
          <w:rStyle w:val="Krepko"/>
          <w:rFonts w:asciiTheme="minorHAnsi" w:hAnsiTheme="minorHAnsi"/>
          <w:b w:val="0"/>
          <w:sz w:val="22"/>
          <w:szCs w:val="22"/>
        </w:rPr>
      </w:pPr>
      <w:r w:rsidRPr="00E8070E">
        <w:rPr>
          <w:rStyle w:val="Krepko"/>
          <w:rFonts w:asciiTheme="minorHAnsi" w:hAnsiTheme="minorHAnsi"/>
          <w:b w:val="0"/>
          <w:sz w:val="22"/>
          <w:szCs w:val="22"/>
        </w:rPr>
        <w:t xml:space="preserve">Knjigo je pri </w:t>
      </w:r>
      <w:hyperlink r:id="rId11" w:history="1">
        <w:r w:rsidRPr="00E8070E">
          <w:rPr>
            <w:rStyle w:val="Hiperpovezava"/>
            <w:rFonts w:asciiTheme="minorHAnsi" w:hAnsiTheme="minorHAnsi"/>
            <w:bCs/>
            <w:sz w:val="22"/>
            <w:szCs w:val="22"/>
          </w:rPr>
          <w:t>založbi Routledge</w:t>
        </w:r>
      </w:hyperlink>
      <w:r w:rsidRPr="00E8070E">
        <w:rPr>
          <w:rFonts w:asciiTheme="minorHAnsi" w:hAnsiTheme="minorHAnsi"/>
          <w:bCs/>
          <w:sz w:val="22"/>
          <w:szCs w:val="22"/>
        </w:rPr>
        <w:t xml:space="preserve"> možno naročiti v tiskani in </w:t>
      </w:r>
      <w:r w:rsidR="00E8070E" w:rsidRPr="00E8070E">
        <w:rPr>
          <w:rFonts w:asciiTheme="minorHAnsi" w:hAnsiTheme="minorHAnsi"/>
          <w:bCs/>
          <w:sz w:val="22"/>
          <w:szCs w:val="22"/>
        </w:rPr>
        <w:t xml:space="preserve">elektronski </w:t>
      </w:r>
      <w:r w:rsidRPr="00E8070E">
        <w:rPr>
          <w:rFonts w:asciiTheme="minorHAnsi" w:hAnsiTheme="minorHAnsi"/>
          <w:bCs/>
          <w:sz w:val="22"/>
          <w:szCs w:val="22"/>
        </w:rPr>
        <w:t>verziji, dostopna pa je tudi v</w:t>
      </w:r>
      <w:r w:rsidRPr="003C441B">
        <w:rPr>
          <w:rFonts w:asciiTheme="minorHAnsi" w:hAnsiTheme="minorHAnsi"/>
          <w:bCs/>
          <w:sz w:val="22"/>
          <w:szCs w:val="22"/>
        </w:rPr>
        <w:t xml:space="preserve"> spletnih knjigarnah. D</w:t>
      </w:r>
      <w:r w:rsidRPr="003C441B">
        <w:rPr>
          <w:rStyle w:val="Krepko"/>
          <w:rFonts w:asciiTheme="minorHAnsi" w:hAnsiTheme="minorHAnsi"/>
          <w:b w:val="0"/>
          <w:sz w:val="22"/>
          <w:szCs w:val="22"/>
        </w:rPr>
        <w:t xml:space="preserve">aljšo predstavitev v angleščini s preglednim uvodnim poglavjem je mogoče prebrati na spletni strani </w:t>
      </w:r>
      <w:hyperlink r:id="rId12" w:history="1">
        <w:r w:rsidRPr="003C441B">
          <w:rPr>
            <w:rStyle w:val="Hiperpovezava"/>
            <w:rFonts w:asciiTheme="minorHAnsi" w:hAnsiTheme="minorHAnsi"/>
            <w:sz w:val="22"/>
            <w:szCs w:val="22"/>
          </w:rPr>
          <w:t>Centra za integralni razvoj Trans4m</w:t>
        </w:r>
      </w:hyperlink>
      <w:r w:rsidRPr="003C441B">
        <w:rPr>
          <w:rStyle w:val="Krepko"/>
          <w:rFonts w:asciiTheme="minorHAnsi" w:hAnsiTheme="minorHAnsi"/>
          <w:b w:val="0"/>
          <w:sz w:val="22"/>
          <w:szCs w:val="22"/>
        </w:rPr>
        <w:t xml:space="preserve">, kjer delujeta </w:t>
      </w:r>
      <w:r w:rsidRPr="00CB3267">
        <w:rPr>
          <w:rStyle w:val="Krepko"/>
          <w:rFonts w:asciiTheme="minorHAnsi" w:hAnsiTheme="minorHAnsi"/>
          <w:b w:val="0"/>
          <w:sz w:val="22"/>
          <w:szCs w:val="22"/>
        </w:rPr>
        <w:t>oba tuja</w:t>
      </w:r>
      <w:r w:rsidRPr="003C441B">
        <w:rPr>
          <w:rStyle w:val="Krepko"/>
          <w:rFonts w:asciiTheme="minorHAnsi" w:hAnsiTheme="minorHAnsi"/>
          <w:b w:val="0"/>
          <w:sz w:val="22"/>
          <w:szCs w:val="22"/>
        </w:rPr>
        <w:t xml:space="preserve"> soustvarjalca knjige, ki sta hkrati avtorja integralne teorije.</w:t>
      </w:r>
      <w:r w:rsidR="00CB3267">
        <w:rPr>
          <w:rStyle w:val="Krepko"/>
          <w:rFonts w:asciiTheme="minorHAnsi" w:hAnsiTheme="minorHAnsi"/>
          <w:b w:val="0"/>
          <w:sz w:val="22"/>
          <w:szCs w:val="22"/>
        </w:rPr>
        <w:t xml:space="preserve"> </w:t>
      </w:r>
    </w:p>
    <w:p w:rsidR="003C441B" w:rsidRDefault="003C441B" w:rsidP="003C441B">
      <w:pPr>
        <w:pStyle w:val="Navadensplet"/>
        <w:spacing w:before="0" w:beforeAutospacing="0" w:after="0" w:afterAutospacing="0"/>
        <w:jc w:val="both"/>
        <w:rPr>
          <w:rFonts w:asciiTheme="minorHAnsi" w:hAnsiTheme="minorHAnsi"/>
        </w:rPr>
      </w:pPr>
    </w:p>
    <w:p w:rsidR="00CB3267" w:rsidRDefault="009B3E05" w:rsidP="009B3E05">
      <w:pPr>
        <w:autoSpaceDE w:val="0"/>
        <w:autoSpaceDN w:val="0"/>
        <w:adjustRightInd w:val="0"/>
        <w:jc w:val="both"/>
        <w:rPr>
          <w:rFonts w:cs="Calibri"/>
          <w:color w:val="000000"/>
          <w:szCs w:val="22"/>
        </w:rPr>
      </w:pPr>
      <w:r>
        <w:rPr>
          <w:rStyle w:val="Krepko"/>
          <w:rFonts w:asciiTheme="minorHAnsi" w:hAnsiTheme="minorHAnsi"/>
          <w:b w:val="0"/>
          <w:szCs w:val="22"/>
        </w:rPr>
        <w:t xml:space="preserve">V Sloveniji </w:t>
      </w:r>
      <w:r w:rsidR="006F6D78">
        <w:rPr>
          <w:rStyle w:val="Krepko"/>
          <w:rFonts w:asciiTheme="minorHAnsi" w:hAnsiTheme="minorHAnsi"/>
          <w:b w:val="0"/>
          <w:szCs w:val="22"/>
        </w:rPr>
        <w:t xml:space="preserve">smo predstavitve knjige zastavili </w:t>
      </w:r>
      <w:r>
        <w:rPr>
          <w:rStyle w:val="Krepko"/>
          <w:rFonts w:asciiTheme="minorHAnsi" w:hAnsiTheme="minorHAnsi"/>
          <w:b w:val="0"/>
          <w:szCs w:val="22"/>
        </w:rPr>
        <w:t xml:space="preserve">od začetka septembra dalje. Napovedi </w:t>
      </w:r>
      <w:r w:rsidR="006F6D78">
        <w:rPr>
          <w:rStyle w:val="Krepko"/>
          <w:rFonts w:asciiTheme="minorHAnsi" w:hAnsiTheme="minorHAnsi"/>
          <w:b w:val="0"/>
          <w:szCs w:val="22"/>
        </w:rPr>
        <w:t>objavljamo</w:t>
      </w:r>
      <w:r>
        <w:rPr>
          <w:rStyle w:val="Krepko"/>
          <w:rFonts w:asciiTheme="minorHAnsi" w:hAnsiTheme="minorHAnsi"/>
          <w:b w:val="0"/>
          <w:szCs w:val="22"/>
        </w:rPr>
        <w:t xml:space="preserve"> na spletni strani </w:t>
      </w:r>
      <w:hyperlink r:id="rId13" w:history="1">
        <w:r w:rsidRPr="00620E0B">
          <w:rPr>
            <w:rStyle w:val="Hiperpovezava"/>
            <w:rFonts w:asciiTheme="minorHAnsi" w:hAnsiTheme="minorHAnsi"/>
            <w:szCs w:val="22"/>
          </w:rPr>
          <w:t>Integralne zelene Slovenije</w:t>
        </w:r>
      </w:hyperlink>
      <w:r>
        <w:rPr>
          <w:rStyle w:val="Krepko"/>
          <w:rFonts w:asciiTheme="minorHAnsi" w:hAnsiTheme="minorHAnsi"/>
          <w:b w:val="0"/>
          <w:szCs w:val="22"/>
        </w:rPr>
        <w:t xml:space="preserve">. </w:t>
      </w:r>
      <w:r w:rsidR="003C441B" w:rsidRPr="003C441B">
        <w:rPr>
          <w:rFonts w:asciiTheme="minorHAnsi" w:hAnsiTheme="minorHAnsi"/>
          <w:szCs w:val="22"/>
        </w:rPr>
        <w:t xml:space="preserve">Mednarodna </w:t>
      </w:r>
      <w:r w:rsidR="003C441B" w:rsidRPr="003C441B">
        <w:rPr>
          <w:rFonts w:asciiTheme="minorHAnsi" w:hAnsiTheme="minorHAnsi"/>
          <w:bCs/>
          <w:szCs w:val="22"/>
        </w:rPr>
        <w:t>predstavitev</w:t>
      </w:r>
      <w:r w:rsidR="003C441B" w:rsidRPr="003C441B">
        <w:rPr>
          <w:rFonts w:asciiTheme="minorHAnsi" w:hAnsiTheme="minorHAnsi"/>
          <w:szCs w:val="22"/>
        </w:rPr>
        <w:t xml:space="preserve"> </w:t>
      </w:r>
      <w:r>
        <w:rPr>
          <w:rFonts w:asciiTheme="minorHAnsi" w:hAnsiTheme="minorHAnsi"/>
          <w:szCs w:val="22"/>
        </w:rPr>
        <w:t xml:space="preserve">pa </w:t>
      </w:r>
      <w:r w:rsidR="003C441B" w:rsidRPr="003C441B">
        <w:rPr>
          <w:rFonts w:asciiTheme="minorHAnsi" w:hAnsiTheme="minorHAnsi"/>
          <w:szCs w:val="22"/>
        </w:rPr>
        <w:t xml:space="preserve">je </w:t>
      </w:r>
      <w:r w:rsidR="00E8070E">
        <w:rPr>
          <w:rFonts w:asciiTheme="minorHAnsi" w:hAnsiTheme="minorHAnsi"/>
          <w:szCs w:val="22"/>
        </w:rPr>
        <w:t>potekala</w:t>
      </w:r>
      <w:r w:rsidR="003C441B" w:rsidRPr="003C441B">
        <w:rPr>
          <w:rFonts w:asciiTheme="minorHAnsi" w:hAnsiTheme="minorHAnsi"/>
          <w:szCs w:val="22"/>
        </w:rPr>
        <w:t xml:space="preserve"> 7. julija na konferenci »Zaupanje in integriteta v globalnem</w:t>
      </w:r>
      <w:r>
        <w:rPr>
          <w:rFonts w:asciiTheme="minorHAnsi" w:hAnsiTheme="minorHAnsi"/>
          <w:szCs w:val="22"/>
        </w:rPr>
        <w:t xml:space="preserve"> gospodarstvu</w:t>
      </w:r>
      <w:r w:rsidR="003C441B" w:rsidRPr="003C441B">
        <w:rPr>
          <w:rFonts w:asciiTheme="minorHAnsi" w:hAnsiTheme="minorHAnsi"/>
          <w:szCs w:val="22"/>
        </w:rPr>
        <w:t>« (</w:t>
      </w:r>
      <w:hyperlink r:id="rId14" w:history="1">
        <w:r w:rsidR="003C441B" w:rsidRPr="003C441B">
          <w:rPr>
            <w:rStyle w:val="Hiperpovezava"/>
            <w:rFonts w:asciiTheme="minorHAnsi" w:hAnsiTheme="minorHAnsi"/>
            <w:szCs w:val="22"/>
          </w:rPr>
          <w:t>Trust and Integrity in the Global Economy - TIGE 2016</w:t>
        </w:r>
      </w:hyperlink>
      <w:r w:rsidR="003C441B" w:rsidRPr="003C441B">
        <w:rPr>
          <w:rFonts w:asciiTheme="minorHAnsi" w:hAnsiTheme="minorHAnsi"/>
          <w:szCs w:val="22"/>
        </w:rPr>
        <w:t>), v kra</w:t>
      </w:r>
      <w:r>
        <w:rPr>
          <w:rFonts w:asciiTheme="minorHAnsi" w:hAnsiTheme="minorHAnsi"/>
          <w:szCs w:val="22"/>
        </w:rPr>
        <w:t xml:space="preserve">ju Caux v Švici </w:t>
      </w:r>
      <w:r>
        <w:rPr>
          <w:rFonts w:cs="Calibri"/>
          <w:color w:val="000000"/>
          <w:szCs w:val="22"/>
        </w:rPr>
        <w:t xml:space="preserve">– kjer smo prejeli veliko podpore, da je model Integralne zelene Slovenije relevanten tudi za razreševanje aktualnih evropskih izzivov. </w:t>
      </w:r>
    </w:p>
    <w:p w:rsidR="00276F44" w:rsidRPr="00276F44" w:rsidRDefault="00276F44" w:rsidP="00276F44">
      <w:pPr>
        <w:jc w:val="both"/>
        <w:rPr>
          <w:rFonts w:asciiTheme="minorHAnsi" w:hAnsiTheme="minorHAnsi"/>
          <w:b/>
          <w:szCs w:val="22"/>
        </w:rPr>
      </w:pPr>
      <w:r w:rsidRPr="00276F44">
        <w:rPr>
          <w:rFonts w:asciiTheme="minorHAnsi" w:hAnsiTheme="minorHAnsi"/>
          <w:b/>
          <w:szCs w:val="22"/>
        </w:rPr>
        <w:lastRenderedPageBreak/>
        <w:t xml:space="preserve">Ko prelistamo knjigo: </w:t>
      </w:r>
    </w:p>
    <w:p w:rsidR="00276F44" w:rsidRPr="004265F3" w:rsidRDefault="00276F44" w:rsidP="00276F44">
      <w:pPr>
        <w:rPr>
          <w:rFonts w:asciiTheme="minorHAnsi" w:hAnsiTheme="minorHAnsi"/>
          <w:b/>
          <w:bCs/>
          <w:i/>
          <w:iCs/>
          <w:sz w:val="8"/>
          <w:szCs w:val="8"/>
        </w:rPr>
      </w:pPr>
    </w:p>
    <w:p w:rsidR="00276F44" w:rsidRPr="00276F44" w:rsidRDefault="00276F44" w:rsidP="00276F44">
      <w:pPr>
        <w:rPr>
          <w:rFonts w:asciiTheme="minorHAnsi" w:hAnsiTheme="minorHAnsi"/>
          <w:szCs w:val="22"/>
        </w:rPr>
      </w:pPr>
      <w:r w:rsidRPr="00276F44">
        <w:rPr>
          <w:rFonts w:asciiTheme="minorHAnsi" w:hAnsiTheme="minorHAnsi"/>
          <w:bCs/>
          <w:iCs/>
          <w:szCs w:val="22"/>
        </w:rPr>
        <w:t xml:space="preserve">Na začetku so objavljena priporočila, ki so jih prispevali: </w:t>
      </w:r>
    </w:p>
    <w:p w:rsidR="00276F44" w:rsidRPr="00276F44" w:rsidRDefault="00276F44" w:rsidP="00276F44">
      <w:pPr>
        <w:pStyle w:val="Odstavekseznama"/>
        <w:numPr>
          <w:ilvl w:val="0"/>
          <w:numId w:val="1"/>
        </w:numPr>
        <w:rPr>
          <w:rFonts w:asciiTheme="minorHAnsi" w:hAnsiTheme="minorHAnsi"/>
          <w:szCs w:val="22"/>
        </w:rPr>
      </w:pPr>
      <w:r w:rsidRPr="00276F44">
        <w:rPr>
          <w:rFonts w:asciiTheme="minorHAnsi" w:hAnsiTheme="minorHAnsi"/>
          <w:szCs w:val="22"/>
        </w:rPr>
        <w:t>DR. HOESUNG LEE, predsednik Medvladnega panela za podnebne spremembe (IPCC)</w:t>
      </w:r>
    </w:p>
    <w:p w:rsidR="00276F44" w:rsidRPr="00276F44" w:rsidRDefault="00276F44" w:rsidP="00276F44">
      <w:pPr>
        <w:pStyle w:val="Odstavekseznama"/>
        <w:numPr>
          <w:ilvl w:val="0"/>
          <w:numId w:val="1"/>
        </w:numPr>
        <w:rPr>
          <w:rFonts w:asciiTheme="minorHAnsi" w:hAnsiTheme="minorHAnsi"/>
          <w:szCs w:val="22"/>
        </w:rPr>
      </w:pPr>
      <w:r>
        <w:rPr>
          <w:rFonts w:asciiTheme="minorHAnsi" w:hAnsiTheme="minorHAnsi"/>
          <w:szCs w:val="22"/>
        </w:rPr>
        <w:t>Misijonar</w:t>
      </w:r>
      <w:r w:rsidRPr="00276F44">
        <w:rPr>
          <w:rFonts w:asciiTheme="minorHAnsi" w:hAnsiTheme="minorHAnsi"/>
          <w:szCs w:val="22"/>
        </w:rPr>
        <w:t xml:space="preserve"> PEDRO OPEKA, ustanovitelj Akamasoe na Madagskarju</w:t>
      </w:r>
      <w:r w:rsidRPr="00276F44">
        <w:rPr>
          <w:rFonts w:asciiTheme="minorHAnsi" w:hAnsiTheme="minorHAnsi"/>
          <w:i/>
          <w:iCs/>
          <w:szCs w:val="22"/>
        </w:rPr>
        <w:t xml:space="preserve"> </w:t>
      </w:r>
    </w:p>
    <w:p w:rsidR="00276F44" w:rsidRPr="00276F44" w:rsidRDefault="00276F44" w:rsidP="00276F44">
      <w:pPr>
        <w:pStyle w:val="Odstavekseznama"/>
        <w:numPr>
          <w:ilvl w:val="0"/>
          <w:numId w:val="1"/>
        </w:numPr>
        <w:rPr>
          <w:rFonts w:asciiTheme="minorHAnsi" w:hAnsiTheme="minorHAnsi"/>
          <w:szCs w:val="22"/>
        </w:rPr>
      </w:pPr>
      <w:r w:rsidRPr="00276F44">
        <w:rPr>
          <w:rFonts w:asciiTheme="minorHAnsi" w:hAnsiTheme="minorHAnsi"/>
          <w:szCs w:val="22"/>
        </w:rPr>
        <w:t>LAWRENCE BLOOM, generalni sekretar fundacije Be Earth, trajnostni poslovnež</w:t>
      </w:r>
    </w:p>
    <w:p w:rsidR="00276F44" w:rsidRPr="00276F44" w:rsidRDefault="00276F44" w:rsidP="00276F44">
      <w:pPr>
        <w:pStyle w:val="Odstavekseznama"/>
        <w:numPr>
          <w:ilvl w:val="0"/>
          <w:numId w:val="1"/>
        </w:numPr>
        <w:rPr>
          <w:rFonts w:asciiTheme="minorHAnsi" w:hAnsiTheme="minorHAnsi"/>
          <w:szCs w:val="22"/>
        </w:rPr>
      </w:pPr>
      <w:r w:rsidRPr="00276F44">
        <w:rPr>
          <w:rFonts w:asciiTheme="minorHAnsi" w:hAnsiTheme="minorHAnsi"/>
          <w:szCs w:val="22"/>
        </w:rPr>
        <w:t xml:space="preserve">DR. ZORAN STANČIČ, vodja Predstavništva Evropske komisije v Sloveniji </w:t>
      </w:r>
    </w:p>
    <w:p w:rsidR="00276F44" w:rsidRPr="00276F44" w:rsidRDefault="00276F44" w:rsidP="00276F44">
      <w:pPr>
        <w:pStyle w:val="Odstavekseznama"/>
        <w:numPr>
          <w:ilvl w:val="0"/>
          <w:numId w:val="1"/>
        </w:numPr>
        <w:rPr>
          <w:rFonts w:asciiTheme="minorHAnsi" w:hAnsiTheme="minorHAnsi"/>
          <w:szCs w:val="22"/>
        </w:rPr>
      </w:pPr>
      <w:r w:rsidRPr="00276F44">
        <w:rPr>
          <w:rFonts w:asciiTheme="minorHAnsi" w:hAnsiTheme="minorHAnsi"/>
          <w:szCs w:val="22"/>
        </w:rPr>
        <w:t>DR. IBRAHIM ABOULEISH, ustanovitelj biodinamične skupnosti/podjetja Sekem, Egipt</w:t>
      </w:r>
    </w:p>
    <w:p w:rsidR="00276F44" w:rsidRPr="004265F3" w:rsidRDefault="00276F44" w:rsidP="00276F44">
      <w:pPr>
        <w:rPr>
          <w:rFonts w:asciiTheme="minorHAnsi" w:hAnsiTheme="minorHAnsi"/>
          <w:sz w:val="8"/>
          <w:szCs w:val="8"/>
        </w:rPr>
      </w:pPr>
    </w:p>
    <w:p w:rsidR="00276F44" w:rsidRPr="00276F44" w:rsidRDefault="00276F44" w:rsidP="00C27342">
      <w:pPr>
        <w:jc w:val="both"/>
        <w:rPr>
          <w:rFonts w:asciiTheme="minorHAnsi" w:hAnsiTheme="minorHAnsi"/>
          <w:szCs w:val="22"/>
        </w:rPr>
      </w:pPr>
      <w:r w:rsidRPr="00276F44">
        <w:rPr>
          <w:rFonts w:asciiTheme="minorHAnsi" w:hAnsiTheme="minorHAnsi"/>
          <w:szCs w:val="22"/>
        </w:rPr>
        <w:t xml:space="preserve">Sledi kratka informacija o knjigi, </w:t>
      </w:r>
      <w:r w:rsidR="00A86ED1">
        <w:rPr>
          <w:rFonts w:asciiTheme="minorHAnsi" w:hAnsiTheme="minorHAnsi"/>
          <w:szCs w:val="22"/>
        </w:rPr>
        <w:t xml:space="preserve">nato o </w:t>
      </w:r>
      <w:r w:rsidRPr="00276F44">
        <w:rPr>
          <w:rFonts w:asciiTheme="minorHAnsi" w:hAnsiTheme="minorHAnsi"/>
          <w:szCs w:val="22"/>
        </w:rPr>
        <w:t xml:space="preserve">seriji </w:t>
      </w:r>
      <w:r>
        <w:rPr>
          <w:rFonts w:asciiTheme="minorHAnsi" w:hAnsiTheme="minorHAnsi"/>
          <w:szCs w:val="22"/>
        </w:rPr>
        <w:t>»I</w:t>
      </w:r>
      <w:r w:rsidRPr="00276F44">
        <w:rPr>
          <w:rFonts w:asciiTheme="minorHAnsi" w:hAnsiTheme="minorHAnsi"/>
          <w:szCs w:val="22"/>
        </w:rPr>
        <w:t>ntegralna zelena družba in gospodarstvo</w:t>
      </w:r>
      <w:r>
        <w:rPr>
          <w:rFonts w:asciiTheme="minorHAnsi" w:hAnsiTheme="minorHAnsi"/>
          <w:szCs w:val="22"/>
        </w:rPr>
        <w:t>«</w:t>
      </w:r>
      <w:r w:rsidRPr="00276F44">
        <w:rPr>
          <w:rFonts w:asciiTheme="minorHAnsi" w:hAnsiTheme="minorHAnsi"/>
          <w:szCs w:val="22"/>
        </w:rPr>
        <w:t xml:space="preserve"> in koz</w:t>
      </w:r>
      <w:r>
        <w:rPr>
          <w:rFonts w:asciiTheme="minorHAnsi" w:hAnsiTheme="minorHAnsi"/>
          <w:szCs w:val="22"/>
        </w:rPr>
        <w:t>m</w:t>
      </w:r>
      <w:r w:rsidRPr="00276F44">
        <w:rPr>
          <w:rFonts w:asciiTheme="minorHAnsi" w:hAnsiTheme="minorHAnsi"/>
          <w:szCs w:val="22"/>
        </w:rPr>
        <w:t xml:space="preserve">ogramu </w:t>
      </w:r>
      <w:r w:rsidR="00A86ED1">
        <w:rPr>
          <w:rFonts w:asciiTheme="minorHAnsi" w:hAnsiTheme="minorHAnsi"/>
          <w:szCs w:val="22"/>
        </w:rPr>
        <w:t xml:space="preserve">UNESCO-vega umetnika za mir </w:t>
      </w:r>
      <w:r w:rsidR="005A6F0B">
        <w:rPr>
          <w:rFonts w:asciiTheme="minorHAnsi" w:hAnsiTheme="minorHAnsi"/>
          <w:szCs w:val="22"/>
        </w:rPr>
        <w:t>M</w:t>
      </w:r>
      <w:r w:rsidRPr="00276F44">
        <w:rPr>
          <w:rFonts w:asciiTheme="minorHAnsi" w:hAnsiTheme="minorHAnsi"/>
          <w:szCs w:val="22"/>
        </w:rPr>
        <w:t xml:space="preserve">arka </w:t>
      </w:r>
      <w:r w:rsidR="005A6F0B">
        <w:rPr>
          <w:rFonts w:asciiTheme="minorHAnsi" w:hAnsiTheme="minorHAnsi"/>
          <w:szCs w:val="22"/>
        </w:rPr>
        <w:t>P</w:t>
      </w:r>
      <w:r w:rsidRPr="00276F44">
        <w:rPr>
          <w:rFonts w:asciiTheme="minorHAnsi" w:hAnsiTheme="minorHAnsi"/>
          <w:szCs w:val="22"/>
        </w:rPr>
        <w:t>ogačnika na naslovnici. Podatki o knjigi nam med drugim razkrijejo, da je kataložni zapis objavljen  v British Library in Congress Library</w:t>
      </w:r>
      <w:r w:rsidR="005A6F0B">
        <w:rPr>
          <w:rFonts w:asciiTheme="minorHAnsi" w:hAnsiTheme="minorHAnsi"/>
          <w:szCs w:val="22"/>
        </w:rPr>
        <w:t>.</w:t>
      </w:r>
      <w:r w:rsidRPr="00276F44">
        <w:rPr>
          <w:rFonts w:asciiTheme="minorHAnsi" w:hAnsiTheme="minorHAnsi"/>
          <w:szCs w:val="22"/>
        </w:rPr>
        <w:t xml:space="preserve"> </w:t>
      </w:r>
    </w:p>
    <w:p w:rsidR="00276F44" w:rsidRPr="004265F3" w:rsidRDefault="00276F44" w:rsidP="00276F44">
      <w:pPr>
        <w:rPr>
          <w:rFonts w:asciiTheme="minorHAnsi" w:hAnsiTheme="minorHAnsi"/>
          <w:sz w:val="8"/>
          <w:szCs w:val="8"/>
        </w:rPr>
      </w:pPr>
    </w:p>
    <w:p w:rsidR="00276F44" w:rsidRPr="00276F44" w:rsidRDefault="00276F44" w:rsidP="00276F44">
      <w:pPr>
        <w:rPr>
          <w:rFonts w:asciiTheme="minorHAnsi" w:hAnsiTheme="minorHAnsi"/>
          <w:szCs w:val="22"/>
        </w:rPr>
      </w:pPr>
      <w:r w:rsidRPr="00276F44">
        <w:rPr>
          <w:rFonts w:asciiTheme="minorHAnsi" w:hAnsiTheme="minorHAnsi"/>
          <w:szCs w:val="22"/>
        </w:rPr>
        <w:t xml:space="preserve">Posvetilo » Sloveniji – Evropi – Svetu« je izraženo z verzi Franceta Prešerna, </w:t>
      </w:r>
      <w:r>
        <w:rPr>
          <w:rFonts w:asciiTheme="minorHAnsi" w:hAnsiTheme="minorHAnsi"/>
          <w:szCs w:val="22"/>
        </w:rPr>
        <w:t xml:space="preserve">s </w:t>
      </w:r>
      <w:r w:rsidRPr="00276F44">
        <w:rPr>
          <w:rFonts w:asciiTheme="minorHAnsi" w:hAnsiTheme="minorHAnsi"/>
          <w:szCs w:val="22"/>
        </w:rPr>
        <w:t xml:space="preserve">slovensko himno.  </w:t>
      </w:r>
    </w:p>
    <w:p w:rsidR="00276F44" w:rsidRPr="004265F3" w:rsidRDefault="00276F44" w:rsidP="00276F44">
      <w:pPr>
        <w:rPr>
          <w:rFonts w:asciiTheme="minorHAnsi" w:hAnsiTheme="minorHAnsi"/>
          <w:sz w:val="8"/>
          <w:szCs w:val="8"/>
        </w:rPr>
      </w:pPr>
    </w:p>
    <w:p w:rsidR="00276F44" w:rsidRPr="00276F44" w:rsidRDefault="00276F44" w:rsidP="00276F44">
      <w:pPr>
        <w:jc w:val="both"/>
        <w:rPr>
          <w:rFonts w:asciiTheme="minorHAnsi" w:hAnsiTheme="minorHAnsi"/>
          <w:szCs w:val="22"/>
        </w:rPr>
      </w:pPr>
      <w:r w:rsidRPr="00276F44">
        <w:rPr>
          <w:rFonts w:asciiTheme="minorHAnsi" w:hAnsiTheme="minorHAnsi"/>
          <w:szCs w:val="22"/>
        </w:rPr>
        <w:t xml:space="preserve">Kazalo nam pove, da je knjiga razdeljena v 7 delov, le-ti pa vključujejo prolog, 14 osrednjih poglavij in epilog. Vsako poglavje je napisalo po več avtorjev. </w:t>
      </w:r>
    </w:p>
    <w:p w:rsidR="00276F44" w:rsidRDefault="00276F44" w:rsidP="00276F44">
      <w:pPr>
        <w:jc w:val="both"/>
        <w:rPr>
          <w:rFonts w:asciiTheme="minorHAnsi" w:hAnsiTheme="minorHAnsi"/>
          <w:sz w:val="8"/>
          <w:szCs w:val="8"/>
        </w:rPr>
      </w:pPr>
    </w:p>
    <w:p w:rsidR="004265F3" w:rsidRPr="004265F3" w:rsidRDefault="004265F3" w:rsidP="00276F44">
      <w:pPr>
        <w:jc w:val="both"/>
        <w:rPr>
          <w:rFonts w:asciiTheme="minorHAnsi" w:hAnsiTheme="minorHAnsi"/>
          <w:sz w:val="8"/>
          <w:szCs w:val="8"/>
        </w:rPr>
      </w:pPr>
    </w:p>
    <w:p w:rsidR="00276F44" w:rsidRPr="00276F44" w:rsidRDefault="00276F44" w:rsidP="00276F44">
      <w:pPr>
        <w:jc w:val="both"/>
        <w:rPr>
          <w:rFonts w:asciiTheme="minorHAnsi" w:hAnsiTheme="minorHAnsi"/>
          <w:szCs w:val="22"/>
        </w:rPr>
      </w:pPr>
      <w:r w:rsidRPr="00276F44">
        <w:rPr>
          <w:rFonts w:asciiTheme="minorHAnsi" w:hAnsiTheme="minorHAnsi"/>
          <w:szCs w:val="22"/>
        </w:rPr>
        <w:t xml:space="preserve">Pred </w:t>
      </w:r>
      <w:r w:rsidR="002F49BA" w:rsidRPr="00276F44">
        <w:rPr>
          <w:rFonts w:asciiTheme="minorHAnsi" w:hAnsiTheme="minorHAnsi"/>
          <w:szCs w:val="22"/>
        </w:rPr>
        <w:t>vsebino so predstavljeni uredniki (</w:t>
      </w:r>
      <w:r w:rsidR="002F49BA">
        <w:rPr>
          <w:rFonts w:asciiTheme="minorHAnsi" w:hAnsiTheme="minorHAnsi"/>
          <w:szCs w:val="22"/>
        </w:rPr>
        <w:t>P</w:t>
      </w:r>
      <w:r w:rsidR="002F49BA" w:rsidRPr="00276F44">
        <w:rPr>
          <w:rFonts w:asciiTheme="minorHAnsi" w:hAnsiTheme="minorHAnsi"/>
          <w:szCs w:val="22"/>
        </w:rPr>
        <w:t xml:space="preserve">iciga, </w:t>
      </w:r>
      <w:r w:rsidR="002F49BA">
        <w:rPr>
          <w:rFonts w:asciiTheme="minorHAnsi" w:hAnsiTheme="minorHAnsi"/>
          <w:szCs w:val="22"/>
        </w:rPr>
        <w:t>L</w:t>
      </w:r>
      <w:r w:rsidR="002F49BA" w:rsidRPr="00276F44">
        <w:rPr>
          <w:rFonts w:asciiTheme="minorHAnsi" w:hAnsiTheme="minorHAnsi"/>
          <w:szCs w:val="22"/>
        </w:rPr>
        <w:t xml:space="preserve">essem, </w:t>
      </w:r>
      <w:r w:rsidR="002F49BA">
        <w:rPr>
          <w:rFonts w:asciiTheme="minorHAnsi" w:hAnsiTheme="minorHAnsi"/>
          <w:szCs w:val="22"/>
        </w:rPr>
        <w:t>S</w:t>
      </w:r>
      <w:r w:rsidR="002F49BA" w:rsidRPr="00276F44">
        <w:rPr>
          <w:rFonts w:asciiTheme="minorHAnsi" w:hAnsiTheme="minorHAnsi"/>
          <w:szCs w:val="22"/>
        </w:rPr>
        <w:t xml:space="preserve">chieffer) in še 42 slovenskih avtorjev: </w:t>
      </w:r>
    </w:p>
    <w:p w:rsidR="00276F44" w:rsidRPr="00276F44" w:rsidRDefault="00276F44" w:rsidP="00276F44">
      <w:pPr>
        <w:jc w:val="both"/>
        <w:rPr>
          <w:rFonts w:asciiTheme="minorHAnsi" w:hAnsiTheme="minorHAnsi"/>
          <w:szCs w:val="22"/>
        </w:rPr>
      </w:pPr>
      <w:r w:rsidRPr="00276F44">
        <w:rPr>
          <w:rFonts w:asciiTheme="minorHAnsi" w:hAnsiTheme="minorHAnsi"/>
          <w:szCs w:val="22"/>
        </w:rPr>
        <w:t>Martina Bavec; Štefan Bertoncelj; Klemen Bizjak; Nevenka Bogataj; Ivo Boscarol; Iztok Erjavec; Milojka Fekonja; Andrej Firm; Rupert Gole; Martina Gopurn; Aleksandra Gradišek; Maja Kolar; Vesna Kolar Planinšič; Jože Kos; Tanja Kramar; Andrej Kranjc; Karin Lavin; Robi Lavin; Ivana Leskovar; Milena Maček Jerala; Barica Marentič Požarnik; Matjaž Mulej; Jože Osterc; Gorazd Pavlek; Andrej Pečjak; Mojca Pešak; Sebastjan Pikl; Marijan Pogačnik; Marko Pogačnik; Jožica Rejec; Janez Rihtaršič; Irena Rotar; Ana Savšek; Marko Slapnik; Tadej Slapnik; Stanka Stegne; Jernej Stritih; Barbara Šubic; Liliana Vižintin; Ana Vovk Korže; Urša Zgojznik; Edita Žugelj</w:t>
      </w:r>
      <w:r w:rsidR="002F49BA">
        <w:rPr>
          <w:rFonts w:asciiTheme="minorHAnsi" w:hAnsiTheme="minorHAnsi"/>
          <w:szCs w:val="22"/>
        </w:rPr>
        <w:t xml:space="preserve">. </w:t>
      </w:r>
    </w:p>
    <w:p w:rsidR="00276F44" w:rsidRDefault="00276F44" w:rsidP="00276F44">
      <w:pPr>
        <w:jc w:val="both"/>
        <w:rPr>
          <w:rFonts w:asciiTheme="minorHAnsi" w:hAnsiTheme="minorHAnsi"/>
          <w:b/>
          <w:bCs/>
          <w:i/>
          <w:iCs/>
          <w:sz w:val="8"/>
          <w:szCs w:val="8"/>
        </w:rPr>
      </w:pPr>
    </w:p>
    <w:p w:rsidR="004265F3" w:rsidRPr="004265F3" w:rsidRDefault="004265F3" w:rsidP="00276F44">
      <w:pPr>
        <w:jc w:val="both"/>
        <w:rPr>
          <w:rFonts w:asciiTheme="minorHAnsi" w:hAnsiTheme="minorHAnsi"/>
          <w:b/>
          <w:bCs/>
          <w:i/>
          <w:iCs/>
          <w:sz w:val="8"/>
          <w:szCs w:val="8"/>
        </w:rPr>
      </w:pPr>
    </w:p>
    <w:p w:rsidR="00276F44" w:rsidRPr="00276F44" w:rsidRDefault="00276F44" w:rsidP="00716C96">
      <w:pPr>
        <w:jc w:val="both"/>
        <w:rPr>
          <w:rFonts w:asciiTheme="minorHAnsi" w:hAnsiTheme="minorHAnsi"/>
          <w:szCs w:val="22"/>
        </w:rPr>
      </w:pPr>
      <w:r w:rsidRPr="00276F44">
        <w:rPr>
          <w:rFonts w:asciiTheme="minorHAnsi" w:hAnsiTheme="minorHAnsi"/>
          <w:bCs/>
          <w:iCs/>
          <w:szCs w:val="22"/>
        </w:rPr>
        <w:t>I</w:t>
      </w:r>
      <w:r w:rsidRPr="00276F44">
        <w:rPr>
          <w:rFonts w:asciiTheme="minorHAnsi" w:hAnsiTheme="minorHAnsi"/>
          <w:szCs w:val="22"/>
        </w:rPr>
        <w:t xml:space="preserve">. DEL </w:t>
      </w:r>
      <w:r>
        <w:rPr>
          <w:rFonts w:asciiTheme="minorHAnsi" w:hAnsiTheme="minorHAnsi"/>
          <w:szCs w:val="22"/>
        </w:rPr>
        <w:t>- Prolog</w:t>
      </w:r>
      <w:r w:rsidRPr="00276F44">
        <w:rPr>
          <w:rFonts w:asciiTheme="minorHAnsi" w:hAnsiTheme="minorHAnsi"/>
          <w:szCs w:val="22"/>
        </w:rPr>
        <w:t xml:space="preserve"> začenja s povabilom k sodelovanju pri gradnji integralne zelene družbe in gospodarstva za Slovenijo in Evropo, razlaga osnovne pojme in konceptualni okvir ter na kratko predstavi vsa poglavja knjige. </w:t>
      </w:r>
    </w:p>
    <w:p w:rsidR="00276F44" w:rsidRPr="004265F3" w:rsidRDefault="00276F44" w:rsidP="00716C96">
      <w:pPr>
        <w:jc w:val="both"/>
        <w:rPr>
          <w:rFonts w:asciiTheme="minorHAnsi" w:hAnsiTheme="minorHAnsi"/>
          <w:sz w:val="8"/>
          <w:szCs w:val="8"/>
        </w:rPr>
      </w:pPr>
    </w:p>
    <w:p w:rsidR="00276F44" w:rsidRPr="00276F44" w:rsidRDefault="00276F44" w:rsidP="00716C96">
      <w:pPr>
        <w:jc w:val="both"/>
        <w:rPr>
          <w:rFonts w:asciiTheme="minorHAnsi" w:hAnsiTheme="minorHAnsi"/>
          <w:szCs w:val="22"/>
        </w:rPr>
      </w:pPr>
      <w:r w:rsidRPr="00276F44">
        <w:rPr>
          <w:rFonts w:asciiTheme="minorHAnsi" w:hAnsiTheme="minorHAnsi"/>
          <w:szCs w:val="22"/>
        </w:rPr>
        <w:t xml:space="preserve">1. </w:t>
      </w:r>
      <w:r w:rsidR="002F49BA">
        <w:rPr>
          <w:rFonts w:asciiTheme="minorHAnsi" w:hAnsiTheme="minorHAnsi"/>
          <w:szCs w:val="22"/>
        </w:rPr>
        <w:t>p</w:t>
      </w:r>
      <w:r w:rsidRPr="00276F44">
        <w:rPr>
          <w:rFonts w:asciiTheme="minorHAnsi" w:hAnsiTheme="minorHAnsi"/>
          <w:szCs w:val="22"/>
        </w:rPr>
        <w:t>oglavje</w:t>
      </w:r>
      <w:r w:rsidR="002F49BA">
        <w:rPr>
          <w:rFonts w:asciiTheme="minorHAnsi" w:hAnsiTheme="minorHAnsi"/>
          <w:szCs w:val="22"/>
        </w:rPr>
        <w:t xml:space="preserve"> predstavi </w:t>
      </w:r>
      <w:r w:rsidRPr="00276F44">
        <w:rPr>
          <w:rFonts w:asciiTheme="minorHAnsi" w:hAnsiTheme="minorHAnsi"/>
          <w:szCs w:val="22"/>
        </w:rPr>
        <w:t>Slovenij</w:t>
      </w:r>
      <w:r w:rsidR="002F49BA">
        <w:rPr>
          <w:rFonts w:asciiTheme="minorHAnsi" w:hAnsiTheme="minorHAnsi"/>
          <w:szCs w:val="22"/>
        </w:rPr>
        <w:t>o</w:t>
      </w:r>
      <w:r w:rsidRPr="00276F44">
        <w:rPr>
          <w:rFonts w:asciiTheme="minorHAnsi" w:hAnsiTheme="minorHAnsi"/>
          <w:szCs w:val="22"/>
        </w:rPr>
        <w:t xml:space="preserve"> na integralni zeleni poti</w:t>
      </w:r>
      <w:r w:rsidR="002F49BA">
        <w:rPr>
          <w:rFonts w:asciiTheme="minorHAnsi" w:hAnsiTheme="minorHAnsi"/>
          <w:szCs w:val="22"/>
        </w:rPr>
        <w:t xml:space="preserve">, torej z zgodovinske perspektive, z njeno </w:t>
      </w:r>
      <w:r w:rsidRPr="00276F44">
        <w:rPr>
          <w:rFonts w:asciiTheme="minorHAnsi" w:hAnsiTheme="minorHAnsi"/>
          <w:szCs w:val="22"/>
        </w:rPr>
        <w:t xml:space="preserve"> narav</w:t>
      </w:r>
      <w:r w:rsidR="002F49BA">
        <w:rPr>
          <w:rFonts w:asciiTheme="minorHAnsi" w:hAnsiTheme="minorHAnsi"/>
          <w:szCs w:val="22"/>
        </w:rPr>
        <w:t>o</w:t>
      </w:r>
      <w:r w:rsidRPr="00276F44">
        <w:rPr>
          <w:rFonts w:asciiTheme="minorHAnsi" w:hAnsiTheme="minorHAnsi"/>
          <w:szCs w:val="22"/>
        </w:rPr>
        <w:t xml:space="preserve"> in kultur</w:t>
      </w:r>
      <w:r w:rsidR="002F49BA">
        <w:rPr>
          <w:rFonts w:asciiTheme="minorHAnsi" w:hAnsiTheme="minorHAnsi"/>
          <w:szCs w:val="22"/>
        </w:rPr>
        <w:t>o</w:t>
      </w:r>
      <w:r w:rsidRPr="00276F44">
        <w:rPr>
          <w:rFonts w:asciiTheme="minorHAnsi" w:hAnsiTheme="minorHAnsi"/>
          <w:szCs w:val="22"/>
        </w:rPr>
        <w:t xml:space="preserve">. Marko Pogačnik </w:t>
      </w:r>
      <w:r w:rsidR="002F49BA">
        <w:rPr>
          <w:rFonts w:asciiTheme="minorHAnsi" w:hAnsiTheme="minorHAnsi"/>
          <w:szCs w:val="22"/>
        </w:rPr>
        <w:t xml:space="preserve">je prispeval razmislek </w:t>
      </w:r>
      <w:r w:rsidRPr="00276F44">
        <w:rPr>
          <w:rFonts w:asciiTheme="minorHAnsi" w:hAnsiTheme="minorHAnsi"/>
          <w:szCs w:val="22"/>
        </w:rPr>
        <w:t xml:space="preserve">o identiteti Slovenije. </w:t>
      </w:r>
      <w:r w:rsidR="002F49BA">
        <w:rPr>
          <w:rFonts w:asciiTheme="minorHAnsi" w:hAnsiTheme="minorHAnsi"/>
          <w:szCs w:val="22"/>
        </w:rPr>
        <w:t>Opisani so z</w:t>
      </w:r>
      <w:r w:rsidRPr="00276F44">
        <w:rPr>
          <w:rFonts w:asciiTheme="minorHAnsi" w:hAnsiTheme="minorHAnsi"/>
          <w:szCs w:val="22"/>
        </w:rPr>
        <w:t>ačetki in razvoj pobude za Integralno zeleno Slovenijo, poveza</w:t>
      </w:r>
      <w:r w:rsidR="002F49BA">
        <w:rPr>
          <w:rFonts w:asciiTheme="minorHAnsi" w:hAnsiTheme="minorHAnsi"/>
          <w:szCs w:val="22"/>
        </w:rPr>
        <w:t>no</w:t>
      </w:r>
      <w:r w:rsidRPr="00276F44">
        <w:rPr>
          <w:rFonts w:asciiTheme="minorHAnsi" w:hAnsiTheme="minorHAnsi"/>
          <w:szCs w:val="22"/>
        </w:rPr>
        <w:t xml:space="preserve"> z bojem proti podnebnim spremembam. </w:t>
      </w:r>
    </w:p>
    <w:p w:rsidR="002F49BA" w:rsidRPr="004265F3" w:rsidRDefault="002F49BA" w:rsidP="00716C96">
      <w:pPr>
        <w:jc w:val="both"/>
        <w:rPr>
          <w:rFonts w:asciiTheme="minorHAnsi" w:hAnsiTheme="minorHAnsi"/>
          <w:sz w:val="8"/>
          <w:szCs w:val="8"/>
        </w:rPr>
      </w:pPr>
    </w:p>
    <w:p w:rsidR="00276F44" w:rsidRPr="00276F44" w:rsidRDefault="00276F44" w:rsidP="00716C96">
      <w:pPr>
        <w:jc w:val="both"/>
        <w:rPr>
          <w:rFonts w:asciiTheme="minorHAnsi" w:hAnsiTheme="minorHAnsi"/>
          <w:szCs w:val="22"/>
        </w:rPr>
      </w:pPr>
      <w:r w:rsidRPr="00276F44">
        <w:rPr>
          <w:rFonts w:asciiTheme="minorHAnsi" w:hAnsiTheme="minorHAnsi"/>
          <w:szCs w:val="22"/>
        </w:rPr>
        <w:t>II. – V. DEL govorijo o štirih ekonomskih poteh v integralni zeleni ekonomiji Slovenije,</w:t>
      </w:r>
      <w:r w:rsidR="002F49BA">
        <w:rPr>
          <w:rFonts w:asciiTheme="minorHAnsi" w:hAnsiTheme="minorHAnsi"/>
          <w:szCs w:val="22"/>
        </w:rPr>
        <w:t xml:space="preserve"> </w:t>
      </w:r>
      <w:r w:rsidRPr="00276F44">
        <w:rPr>
          <w:rFonts w:asciiTheme="minorHAnsi" w:hAnsiTheme="minorHAnsi"/>
          <w:szCs w:val="22"/>
        </w:rPr>
        <w:t>VI. DEL o izobraževanju in inoviranju za Integralno zeleno Slovenijo,</w:t>
      </w:r>
      <w:r w:rsidR="002F49BA">
        <w:rPr>
          <w:rFonts w:asciiTheme="minorHAnsi" w:hAnsiTheme="minorHAnsi"/>
          <w:szCs w:val="22"/>
        </w:rPr>
        <w:t xml:space="preserve"> </w:t>
      </w:r>
      <w:r w:rsidRPr="00276F44">
        <w:rPr>
          <w:rFonts w:asciiTheme="minorHAnsi" w:hAnsiTheme="minorHAnsi"/>
          <w:szCs w:val="22"/>
        </w:rPr>
        <w:t>VII. DEL pa o evropski razsežnosti s poudarkom na pametni integraciji trajnostnih politik EU</w:t>
      </w:r>
      <w:r w:rsidR="002F49BA">
        <w:rPr>
          <w:rFonts w:asciiTheme="minorHAnsi" w:hAnsiTheme="minorHAnsi"/>
          <w:szCs w:val="22"/>
        </w:rPr>
        <w:t xml:space="preserve">: na kratko so ta sporočila povzeta na sliki v nadaljevanju. </w:t>
      </w:r>
    </w:p>
    <w:p w:rsidR="00276F44" w:rsidRPr="00A86ED1" w:rsidRDefault="00276F44" w:rsidP="00716C96">
      <w:pPr>
        <w:jc w:val="both"/>
        <w:rPr>
          <w:rFonts w:asciiTheme="minorHAnsi" w:hAnsiTheme="minorHAnsi"/>
          <w:sz w:val="16"/>
          <w:szCs w:val="16"/>
        </w:rPr>
      </w:pPr>
      <w:r w:rsidRPr="00A86ED1">
        <w:rPr>
          <w:rFonts w:asciiTheme="minorHAnsi" w:hAnsiTheme="minorHAnsi"/>
          <w:sz w:val="16"/>
          <w:szCs w:val="16"/>
        </w:rPr>
        <w:tab/>
      </w:r>
    </w:p>
    <w:p w:rsidR="00276F44" w:rsidRDefault="002F49BA" w:rsidP="00716C96">
      <w:pPr>
        <w:jc w:val="both"/>
        <w:rPr>
          <w:rFonts w:asciiTheme="minorHAnsi" w:hAnsiTheme="minorHAnsi"/>
          <w:szCs w:val="22"/>
        </w:rPr>
      </w:pPr>
      <w:r>
        <w:rPr>
          <w:rFonts w:asciiTheme="minorHAnsi" w:hAnsiTheme="minorHAnsi"/>
          <w:szCs w:val="22"/>
        </w:rPr>
        <w:t>Z z</w:t>
      </w:r>
      <w:r w:rsidRPr="00276F44">
        <w:rPr>
          <w:rFonts w:asciiTheme="minorHAnsi" w:hAnsiTheme="minorHAnsi"/>
          <w:szCs w:val="22"/>
        </w:rPr>
        <w:t>aključni</w:t>
      </w:r>
      <w:r>
        <w:rPr>
          <w:rFonts w:asciiTheme="minorHAnsi" w:hAnsiTheme="minorHAnsi"/>
          <w:szCs w:val="22"/>
        </w:rPr>
        <w:t>mi</w:t>
      </w:r>
      <w:r w:rsidRPr="00276F44">
        <w:rPr>
          <w:rFonts w:asciiTheme="minorHAnsi" w:hAnsiTheme="minorHAnsi"/>
          <w:szCs w:val="22"/>
        </w:rPr>
        <w:t xml:space="preserve"> misli</w:t>
      </w:r>
      <w:r>
        <w:rPr>
          <w:rFonts w:asciiTheme="minorHAnsi" w:hAnsiTheme="minorHAnsi"/>
          <w:szCs w:val="22"/>
        </w:rPr>
        <w:t>mi</w:t>
      </w:r>
      <w:r w:rsidRPr="00276F44">
        <w:rPr>
          <w:rFonts w:asciiTheme="minorHAnsi" w:hAnsiTheme="minorHAnsi"/>
          <w:szCs w:val="22"/>
        </w:rPr>
        <w:t>, celostn</w:t>
      </w:r>
      <w:r>
        <w:rPr>
          <w:rFonts w:asciiTheme="minorHAnsi" w:hAnsiTheme="minorHAnsi"/>
          <w:szCs w:val="22"/>
        </w:rPr>
        <w:t>im</w:t>
      </w:r>
      <w:r w:rsidRPr="00276F44">
        <w:rPr>
          <w:rFonts w:asciiTheme="minorHAnsi" w:hAnsiTheme="minorHAnsi"/>
          <w:szCs w:val="22"/>
        </w:rPr>
        <w:t xml:space="preserve"> model</w:t>
      </w:r>
      <w:r>
        <w:rPr>
          <w:rFonts w:asciiTheme="minorHAnsi" w:hAnsiTheme="minorHAnsi"/>
          <w:szCs w:val="22"/>
        </w:rPr>
        <w:t>om</w:t>
      </w:r>
      <w:r w:rsidRPr="00276F44">
        <w:rPr>
          <w:rFonts w:asciiTheme="minorHAnsi" w:hAnsiTheme="minorHAnsi"/>
          <w:szCs w:val="22"/>
        </w:rPr>
        <w:t xml:space="preserve"> </w:t>
      </w:r>
      <w:r w:rsidR="00276F44" w:rsidRPr="00276F44">
        <w:rPr>
          <w:rFonts w:asciiTheme="minorHAnsi" w:hAnsiTheme="minorHAnsi"/>
          <w:szCs w:val="22"/>
        </w:rPr>
        <w:t>(slika) in njegov</w:t>
      </w:r>
      <w:r>
        <w:rPr>
          <w:rFonts w:asciiTheme="minorHAnsi" w:hAnsiTheme="minorHAnsi"/>
          <w:szCs w:val="22"/>
        </w:rPr>
        <w:t>i</w:t>
      </w:r>
      <w:r w:rsidR="00276F44" w:rsidRPr="00276F44">
        <w:rPr>
          <w:rFonts w:asciiTheme="minorHAnsi" w:hAnsiTheme="minorHAnsi"/>
          <w:szCs w:val="22"/>
        </w:rPr>
        <w:t>m nadaljnj</w:t>
      </w:r>
      <w:r>
        <w:rPr>
          <w:rFonts w:asciiTheme="minorHAnsi" w:hAnsiTheme="minorHAnsi"/>
          <w:szCs w:val="22"/>
        </w:rPr>
        <w:t>i</w:t>
      </w:r>
      <w:r w:rsidR="00276F44" w:rsidRPr="00276F44">
        <w:rPr>
          <w:rFonts w:asciiTheme="minorHAnsi" w:hAnsiTheme="minorHAnsi"/>
          <w:szCs w:val="22"/>
        </w:rPr>
        <w:t xml:space="preserve">m </w:t>
      </w:r>
      <w:r w:rsidRPr="00276F44">
        <w:rPr>
          <w:rFonts w:asciiTheme="minorHAnsi" w:hAnsiTheme="minorHAnsi"/>
          <w:szCs w:val="22"/>
        </w:rPr>
        <w:t>razvoj</w:t>
      </w:r>
      <w:r>
        <w:rPr>
          <w:rFonts w:asciiTheme="minorHAnsi" w:hAnsiTheme="minorHAnsi"/>
          <w:szCs w:val="22"/>
        </w:rPr>
        <w:t>em se konča vsebinski del knjige</w:t>
      </w:r>
      <w:r w:rsidR="00276F44" w:rsidRPr="00276F44">
        <w:rPr>
          <w:rFonts w:asciiTheme="minorHAnsi" w:hAnsiTheme="minorHAnsi"/>
          <w:szCs w:val="22"/>
        </w:rPr>
        <w:t xml:space="preserve">.  </w:t>
      </w:r>
    </w:p>
    <w:p w:rsidR="00307E6A" w:rsidRPr="00A86ED1" w:rsidRDefault="00307E6A" w:rsidP="00716C96">
      <w:pPr>
        <w:jc w:val="both"/>
        <w:rPr>
          <w:rFonts w:asciiTheme="minorHAnsi" w:hAnsiTheme="minorHAnsi"/>
          <w:sz w:val="16"/>
          <w:szCs w:val="16"/>
        </w:rPr>
      </w:pPr>
    </w:p>
    <w:p w:rsidR="00307E6A" w:rsidRPr="00276F44" w:rsidRDefault="00307E6A" w:rsidP="00716C96">
      <w:pPr>
        <w:jc w:val="both"/>
        <w:rPr>
          <w:rFonts w:asciiTheme="minorHAnsi" w:hAnsiTheme="minorHAnsi"/>
          <w:szCs w:val="22"/>
        </w:rPr>
      </w:pPr>
      <w:r>
        <w:rPr>
          <w:rFonts w:asciiTheme="minorHAnsi" w:hAnsiTheme="minorHAnsi"/>
          <w:szCs w:val="22"/>
        </w:rPr>
        <w:t xml:space="preserve">Poglavja niso ločeni prispevki, ampak so z osnovnim modelom integralne ekonomije povezani v celoto, ki je razložena na začetku in na koncu knjige, ob tem pa se poglavja prelivajo eno v drugo s pomenljivi uvodi in zaključki. </w:t>
      </w:r>
    </w:p>
    <w:p w:rsidR="00276F44" w:rsidRDefault="00276F44" w:rsidP="00716C96">
      <w:pPr>
        <w:jc w:val="both"/>
        <w:rPr>
          <w:rFonts w:asciiTheme="minorHAnsi" w:hAnsiTheme="minorHAnsi"/>
          <w:szCs w:val="22"/>
        </w:rPr>
      </w:pPr>
    </w:p>
    <w:p w:rsidR="004265F3" w:rsidRDefault="00A86ED1" w:rsidP="00A86ED1">
      <w:pPr>
        <w:pBdr>
          <w:top w:val="single" w:sz="18" w:space="1" w:color="006600"/>
          <w:left w:val="single" w:sz="18" w:space="4" w:color="006600"/>
          <w:bottom w:val="single" w:sz="18" w:space="1" w:color="006600"/>
          <w:right w:val="single" w:sz="18" w:space="4" w:color="006600"/>
        </w:pBdr>
        <w:jc w:val="center"/>
        <w:rPr>
          <w:rFonts w:asciiTheme="minorHAnsi" w:hAnsiTheme="minorHAnsi"/>
          <w:b/>
        </w:rPr>
      </w:pPr>
      <w:r>
        <w:rPr>
          <w:rFonts w:asciiTheme="minorHAnsi" w:hAnsiTheme="minorHAnsi"/>
          <w:b/>
        </w:rPr>
        <w:t xml:space="preserve">Kje je knjiga predstavljena in kako jo naročiti (POVEZAVE) </w:t>
      </w:r>
    </w:p>
    <w:p w:rsidR="00A86ED1" w:rsidRDefault="004265F3" w:rsidP="004265F3">
      <w:pPr>
        <w:pBdr>
          <w:top w:val="single" w:sz="18" w:space="1" w:color="006600"/>
          <w:left w:val="single" w:sz="18" w:space="4" w:color="006600"/>
          <w:bottom w:val="single" w:sz="18" w:space="1" w:color="006600"/>
          <w:right w:val="single" w:sz="18" w:space="4" w:color="006600"/>
        </w:pBdr>
        <w:rPr>
          <w:rFonts w:asciiTheme="minorHAnsi" w:hAnsiTheme="minorHAnsi"/>
          <w:b/>
        </w:rPr>
      </w:pPr>
      <w:r>
        <w:rPr>
          <w:rFonts w:asciiTheme="minorHAnsi" w:hAnsiTheme="minorHAnsi"/>
          <w:b/>
        </w:rPr>
        <w:t>V</w:t>
      </w:r>
      <w:r w:rsidR="00A86ED1">
        <w:rPr>
          <w:rFonts w:asciiTheme="minorHAnsi" w:hAnsiTheme="minorHAnsi"/>
          <w:b/>
        </w:rPr>
        <w:t xml:space="preserve"> angleščini:</w:t>
      </w:r>
    </w:p>
    <w:p w:rsidR="00A86ED1" w:rsidRDefault="00A86ED1" w:rsidP="00A86ED1">
      <w:pPr>
        <w:pBdr>
          <w:top w:val="single" w:sz="18" w:space="1" w:color="006600"/>
          <w:left w:val="single" w:sz="18" w:space="4" w:color="006600"/>
          <w:bottom w:val="single" w:sz="18" w:space="1" w:color="006600"/>
          <w:right w:val="single" w:sz="18" w:space="4" w:color="006600"/>
        </w:pBdr>
        <w:jc w:val="both"/>
        <w:rPr>
          <w:rFonts w:asciiTheme="minorHAnsi" w:hAnsiTheme="minorHAnsi"/>
          <w:sz w:val="6"/>
          <w:szCs w:val="6"/>
        </w:rPr>
      </w:pPr>
    </w:p>
    <w:p w:rsidR="00A86ED1" w:rsidRDefault="00A86ED1" w:rsidP="00A86ED1">
      <w:pPr>
        <w:pBdr>
          <w:top w:val="single" w:sz="18" w:space="1" w:color="006600"/>
          <w:left w:val="single" w:sz="18" w:space="4" w:color="006600"/>
          <w:bottom w:val="single" w:sz="18" w:space="1" w:color="006600"/>
          <w:right w:val="single" w:sz="18" w:space="4" w:color="006600"/>
        </w:pBdr>
        <w:jc w:val="both"/>
      </w:pPr>
      <w:r>
        <w:rPr>
          <w:rFonts w:asciiTheme="minorHAnsi" w:hAnsiTheme="minorHAnsi"/>
          <w:bCs/>
          <w:szCs w:val="22"/>
        </w:rPr>
        <w:t>Založba Routledge</w:t>
      </w:r>
      <w:r>
        <w:t xml:space="preserve">: </w:t>
      </w:r>
      <w:hyperlink r:id="rId15" w:history="1">
        <w:r>
          <w:rPr>
            <w:rStyle w:val="Hiperpovezava"/>
            <w:rFonts w:ascii="Calibri" w:hAnsi="Calibri"/>
          </w:rPr>
          <w:t>https://www.routledge.com/Integral-Green-Slovenia-Towards-a-Social-Knowledge-and-Value-Based-Society/Piciga-Schieffer-Lessem/p/book/9781472469489</w:t>
        </w:r>
      </w:hyperlink>
    </w:p>
    <w:p w:rsidR="00A86ED1" w:rsidRDefault="00A86ED1" w:rsidP="00A86ED1">
      <w:pPr>
        <w:pBdr>
          <w:top w:val="single" w:sz="18" w:space="1" w:color="006600"/>
          <w:left w:val="single" w:sz="18" w:space="4" w:color="006600"/>
          <w:bottom w:val="single" w:sz="18" w:space="1" w:color="006600"/>
          <w:right w:val="single" w:sz="18" w:space="4" w:color="006600"/>
        </w:pBdr>
        <w:jc w:val="both"/>
        <w:rPr>
          <w:sz w:val="16"/>
          <w:szCs w:val="16"/>
        </w:rPr>
      </w:pPr>
    </w:p>
    <w:p w:rsidR="00A86ED1" w:rsidRDefault="00A86ED1" w:rsidP="00A86ED1">
      <w:pPr>
        <w:pBdr>
          <w:top w:val="single" w:sz="18" w:space="1" w:color="006600"/>
          <w:left w:val="single" w:sz="18" w:space="4" w:color="006600"/>
          <w:bottom w:val="single" w:sz="18" w:space="1" w:color="006600"/>
          <w:right w:val="single" w:sz="18" w:space="4" w:color="006600"/>
        </w:pBdr>
        <w:jc w:val="both"/>
        <w:rPr>
          <w:rFonts w:asciiTheme="minorHAnsi" w:hAnsiTheme="minorHAnsi"/>
        </w:rPr>
      </w:pPr>
      <w:r>
        <w:rPr>
          <w:rFonts w:asciiTheme="minorHAnsi" w:hAnsiTheme="minorHAnsi"/>
          <w:szCs w:val="22"/>
        </w:rPr>
        <w:t>Center za integralni razvoj Trans4m</w:t>
      </w:r>
      <w:r>
        <w:rPr>
          <w:rFonts w:asciiTheme="minorHAnsi" w:hAnsiTheme="minorHAnsi"/>
        </w:rPr>
        <w:t xml:space="preserve">: </w:t>
      </w:r>
      <w:hyperlink r:id="rId16" w:history="1">
        <w:r>
          <w:rPr>
            <w:rStyle w:val="Hiperpovezava"/>
            <w:rFonts w:asciiTheme="minorHAnsi" w:hAnsiTheme="minorHAnsi"/>
          </w:rPr>
          <w:t>http://www.trans-4-m.com/integral-green-book-series/integral-green-slovenia-2/</w:t>
        </w:r>
      </w:hyperlink>
    </w:p>
    <w:p w:rsidR="00A86ED1" w:rsidRDefault="00A86ED1" w:rsidP="00A86ED1">
      <w:pPr>
        <w:pBdr>
          <w:top w:val="single" w:sz="18" w:space="1" w:color="006600"/>
          <w:left w:val="single" w:sz="18" w:space="4" w:color="006600"/>
          <w:bottom w:val="single" w:sz="18" w:space="1" w:color="006600"/>
          <w:right w:val="single" w:sz="18" w:space="4" w:color="006600"/>
        </w:pBdr>
        <w:jc w:val="both"/>
        <w:rPr>
          <w:rFonts w:asciiTheme="minorHAnsi" w:hAnsiTheme="minorHAnsi"/>
          <w:sz w:val="6"/>
          <w:szCs w:val="6"/>
        </w:rPr>
      </w:pPr>
    </w:p>
    <w:p w:rsidR="00A86ED1" w:rsidRDefault="00A86ED1" w:rsidP="00A86ED1">
      <w:pPr>
        <w:pBdr>
          <w:top w:val="single" w:sz="18" w:space="1" w:color="006600"/>
          <w:left w:val="single" w:sz="18" w:space="4" w:color="006600"/>
          <w:bottom w:val="single" w:sz="18" w:space="1" w:color="006600"/>
          <w:right w:val="single" w:sz="18" w:space="4" w:color="006600"/>
        </w:pBdr>
        <w:jc w:val="both"/>
        <w:rPr>
          <w:rStyle w:val="Hiperpovezava"/>
          <w:rFonts w:ascii="Calibri" w:hAnsi="Calibri"/>
        </w:rPr>
      </w:pPr>
      <w:r w:rsidRPr="00A86ED1">
        <w:rPr>
          <w:rFonts w:asciiTheme="minorHAnsi" w:hAnsiTheme="minorHAnsi"/>
          <w:b/>
          <w:szCs w:val="22"/>
        </w:rPr>
        <w:t>V slovenščini</w:t>
      </w:r>
      <w:r>
        <w:rPr>
          <w:rFonts w:asciiTheme="minorHAnsi" w:hAnsiTheme="minorHAnsi"/>
          <w:szCs w:val="22"/>
        </w:rPr>
        <w:t xml:space="preserve"> pa na Integralna zelena Slovenij</w:t>
      </w:r>
      <w:r>
        <w:t xml:space="preserve">a: </w:t>
      </w:r>
      <w:hyperlink r:id="rId17" w:history="1">
        <w:r>
          <w:rPr>
            <w:rStyle w:val="Hiperpovezava"/>
            <w:rFonts w:ascii="Calibri" w:hAnsi="Calibri"/>
          </w:rPr>
          <w:t>http://integralna-zelena-slovenija.si/</w:t>
        </w:r>
      </w:hyperlink>
    </w:p>
    <w:p w:rsidR="004265F3" w:rsidRPr="004265F3" w:rsidRDefault="004265F3" w:rsidP="00A86ED1">
      <w:pPr>
        <w:pBdr>
          <w:top w:val="single" w:sz="18" w:space="1" w:color="006600"/>
          <w:left w:val="single" w:sz="18" w:space="4" w:color="006600"/>
          <w:bottom w:val="single" w:sz="18" w:space="1" w:color="006600"/>
          <w:right w:val="single" w:sz="18" w:space="4" w:color="006600"/>
        </w:pBdr>
        <w:jc w:val="both"/>
        <w:rPr>
          <w:rStyle w:val="Hiperpovezava"/>
          <w:rFonts w:ascii="Calibri" w:hAnsi="Calibri"/>
          <w:sz w:val="6"/>
          <w:szCs w:val="6"/>
        </w:rPr>
      </w:pPr>
    </w:p>
    <w:p w:rsidR="004265F3" w:rsidRPr="004265F3" w:rsidRDefault="004265F3" w:rsidP="00A86ED1">
      <w:pPr>
        <w:pBdr>
          <w:top w:val="single" w:sz="18" w:space="1" w:color="006600"/>
          <w:left w:val="single" w:sz="18" w:space="4" w:color="006600"/>
          <w:bottom w:val="single" w:sz="18" w:space="1" w:color="006600"/>
          <w:right w:val="single" w:sz="18" w:space="4" w:color="006600"/>
        </w:pBdr>
        <w:jc w:val="both"/>
        <w:rPr>
          <w:rFonts w:asciiTheme="minorHAnsi" w:hAnsiTheme="minorHAnsi"/>
          <w:szCs w:val="22"/>
        </w:rPr>
      </w:pPr>
      <w:r w:rsidRPr="004265F3">
        <w:rPr>
          <w:rFonts w:asciiTheme="minorHAnsi" w:hAnsiTheme="minorHAnsi"/>
          <w:b/>
          <w:szCs w:val="22"/>
        </w:rPr>
        <w:t xml:space="preserve">Naročilo omejenega števila knjig po znižani ceni: </w:t>
      </w:r>
      <w:r w:rsidRPr="004265F3">
        <w:rPr>
          <w:rFonts w:asciiTheme="minorHAnsi" w:hAnsiTheme="minorHAnsi"/>
          <w:szCs w:val="22"/>
        </w:rPr>
        <w:t xml:space="preserve">PRO - ANDY, </w:t>
      </w:r>
      <w:r w:rsidRPr="004265F3">
        <w:rPr>
          <w:rFonts w:asciiTheme="minorHAnsi" w:hAnsiTheme="minorHAnsi"/>
          <w:szCs w:val="22"/>
        </w:rPr>
        <w:t>Andrej Ivanuša s.p.</w:t>
      </w:r>
      <w:r w:rsidRPr="004265F3">
        <w:rPr>
          <w:rFonts w:asciiTheme="minorHAnsi" w:hAnsiTheme="minorHAnsi"/>
          <w:szCs w:val="22"/>
        </w:rPr>
        <w:br/>
        <w:t>Borštnikova 33, 2000 Maribor</w:t>
      </w:r>
      <w:r w:rsidRPr="004265F3">
        <w:rPr>
          <w:rFonts w:asciiTheme="minorHAnsi" w:hAnsiTheme="minorHAnsi"/>
          <w:szCs w:val="22"/>
        </w:rPr>
        <w:t xml:space="preserve">. </w:t>
      </w:r>
      <w:r w:rsidRPr="004265F3">
        <w:rPr>
          <w:rFonts w:asciiTheme="minorHAnsi" w:hAnsiTheme="minorHAnsi"/>
          <w:szCs w:val="22"/>
        </w:rPr>
        <w:t>T: 041 732 342</w:t>
      </w:r>
      <w:r w:rsidRPr="004265F3">
        <w:rPr>
          <w:rFonts w:asciiTheme="minorHAnsi" w:hAnsiTheme="minorHAnsi"/>
          <w:szCs w:val="22"/>
        </w:rPr>
        <w:t xml:space="preserve">  E: </w:t>
      </w:r>
      <w:hyperlink r:id="rId18" w:history="1">
        <w:r w:rsidRPr="004265F3">
          <w:rPr>
            <w:rStyle w:val="Hiperpovezava"/>
            <w:rFonts w:asciiTheme="minorHAnsi" w:hAnsiTheme="minorHAnsi"/>
            <w:szCs w:val="22"/>
          </w:rPr>
          <w:t>andrej.ivanusa@proandy-sp.si</w:t>
        </w:r>
      </w:hyperlink>
    </w:p>
    <w:p w:rsidR="00716C96" w:rsidRDefault="00A86ED1" w:rsidP="00A86ED1">
      <w:pPr>
        <w:spacing w:after="200" w:line="276" w:lineRule="auto"/>
        <w:rPr>
          <w:rFonts w:asciiTheme="minorHAnsi" w:hAnsiTheme="minorHAnsi"/>
          <w:i/>
          <w:sz w:val="23"/>
          <w:szCs w:val="23"/>
        </w:rPr>
      </w:pPr>
      <w:r>
        <w:rPr>
          <w:rFonts w:asciiTheme="minorHAnsi" w:hAnsiTheme="minorHAnsi"/>
          <w:b/>
          <w:bCs/>
          <w:iCs/>
          <w:sz w:val="23"/>
          <w:szCs w:val="23"/>
          <w:shd w:val="clear" w:color="auto" w:fill="FFFFFF"/>
          <w:lang w:eastAsia="sl-SI"/>
        </w:rPr>
        <w:br w:type="page"/>
      </w:r>
      <w:r w:rsidR="00716C96">
        <w:rPr>
          <w:rFonts w:asciiTheme="minorHAnsi" w:hAnsiTheme="minorHAnsi"/>
          <w:b/>
          <w:bCs/>
          <w:iCs/>
          <w:sz w:val="23"/>
          <w:szCs w:val="23"/>
          <w:shd w:val="clear" w:color="auto" w:fill="FFFFFF"/>
          <w:lang w:eastAsia="sl-SI"/>
        </w:rPr>
        <w:lastRenderedPageBreak/>
        <w:t>SLIKA: Ključni elementi Integralne zelene Slovenije, ilustrirani z nekaj praktičnimi primeri</w:t>
      </w:r>
    </w:p>
    <w:p w:rsidR="00716C96" w:rsidRPr="005A6F0B" w:rsidRDefault="00716C96" w:rsidP="00716C96">
      <w:pPr>
        <w:rPr>
          <w:rFonts w:asciiTheme="minorHAnsi" w:hAnsiTheme="minorHAnsi"/>
          <w:i/>
          <w:sz w:val="16"/>
          <w:szCs w:val="16"/>
        </w:rPr>
      </w:pPr>
    </w:p>
    <w:p w:rsidR="00716C96" w:rsidRDefault="00716C96" w:rsidP="00716C96">
      <w:pPr>
        <w:rPr>
          <w:i/>
        </w:rPr>
      </w:pPr>
    </w:p>
    <w:p w:rsidR="00716C96" w:rsidRDefault="00716C96" w:rsidP="00716C96">
      <w:pPr>
        <w:rPr>
          <w:i/>
        </w:rPr>
      </w:pPr>
      <w:r>
        <w:rPr>
          <w:noProof/>
          <w:lang w:eastAsia="sl-SI"/>
        </w:rPr>
        <w:drawing>
          <wp:inline distT="0" distB="0" distL="0" distR="0">
            <wp:extent cx="5743575" cy="4324350"/>
            <wp:effectExtent l="0" t="0" r="9525" b="0"/>
            <wp:docPr id="10" name="Slika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43575" cy="4324350"/>
                    </a:xfrm>
                    <a:prstGeom prst="rect">
                      <a:avLst/>
                    </a:prstGeom>
                    <a:noFill/>
                    <a:ln>
                      <a:noFill/>
                    </a:ln>
                  </pic:spPr>
                </pic:pic>
              </a:graphicData>
            </a:graphic>
          </wp:inline>
        </w:drawing>
      </w:r>
    </w:p>
    <w:p w:rsidR="00716C96" w:rsidRDefault="00716C96" w:rsidP="00716C96">
      <w:pPr>
        <w:rPr>
          <w:i/>
        </w:rPr>
      </w:pPr>
    </w:p>
    <w:p w:rsidR="00716C96" w:rsidRDefault="00716C96" w:rsidP="00716C96">
      <w:pPr>
        <w:jc w:val="both"/>
        <w:rPr>
          <w:rFonts w:asciiTheme="minorHAnsi" w:hAnsiTheme="minorHAnsi"/>
          <w:szCs w:val="22"/>
        </w:rPr>
      </w:pPr>
      <w:r>
        <w:rPr>
          <w:rFonts w:asciiTheme="minorHAnsi" w:hAnsiTheme="minorHAnsi"/>
          <w:szCs w:val="22"/>
        </w:rPr>
        <w:t xml:space="preserve">Integralna zelena Slovenija je predstavljena s poudarkom na gospodarskih pristopih in ilustrirana z nekaj dobrimi praksami. </w:t>
      </w:r>
    </w:p>
    <w:p w:rsidR="00716C96" w:rsidRDefault="00716C96" w:rsidP="00716C96">
      <w:pPr>
        <w:jc w:val="both"/>
        <w:rPr>
          <w:rFonts w:asciiTheme="minorHAnsi" w:hAnsiTheme="minorHAnsi"/>
          <w:i/>
        </w:rPr>
      </w:pPr>
    </w:p>
    <w:p w:rsidR="003C441B" w:rsidRDefault="003C441B" w:rsidP="003C441B">
      <w:pPr>
        <w:jc w:val="both"/>
        <w:rPr>
          <w:rFonts w:asciiTheme="minorHAnsi" w:hAnsiTheme="minorHAnsi"/>
          <w:b/>
          <w:szCs w:val="22"/>
        </w:rPr>
      </w:pPr>
      <w:r>
        <w:rPr>
          <w:rFonts w:asciiTheme="minorHAnsi" w:hAnsiTheme="minorHAnsi"/>
          <w:b/>
          <w:szCs w:val="22"/>
        </w:rPr>
        <w:t>In kaj vse prinaša knjiga o Integralni zeleni Sloveniji?</w:t>
      </w:r>
    </w:p>
    <w:p w:rsidR="003C441B" w:rsidRDefault="003C441B" w:rsidP="003C441B">
      <w:pPr>
        <w:rPr>
          <w:rFonts w:asciiTheme="minorHAnsi" w:hAnsiTheme="minorHAnsi"/>
          <w:sz w:val="20"/>
        </w:rPr>
      </w:pPr>
    </w:p>
    <w:p w:rsidR="003C441B" w:rsidRDefault="003C441B" w:rsidP="003C441B">
      <w:pPr>
        <w:ind w:right="92"/>
        <w:jc w:val="both"/>
        <w:rPr>
          <w:rFonts w:asciiTheme="minorHAnsi" w:hAnsiTheme="minorHAnsi"/>
          <w:szCs w:val="22"/>
        </w:rPr>
      </w:pPr>
      <w:r>
        <w:rPr>
          <w:rFonts w:asciiTheme="minorHAnsi" w:hAnsiTheme="minorHAnsi"/>
          <w:szCs w:val="22"/>
        </w:rPr>
        <w:t xml:space="preserve">Občine Solčavsko, Šentrupert in Poljčane, model regionalnega razvoja Srca Slovenije, Biotehniški center Naklo, Vrtec Otona Župančiča Slovenska Bistrica, visokotehnološki podjetji Domel in Pipistrel, </w:t>
      </w:r>
    </w:p>
    <w:p w:rsidR="003C441B" w:rsidRDefault="003C441B" w:rsidP="003C441B">
      <w:pPr>
        <w:jc w:val="both"/>
        <w:rPr>
          <w:rFonts w:asciiTheme="minorHAnsi" w:hAnsiTheme="minorHAnsi"/>
          <w:szCs w:val="22"/>
        </w:rPr>
      </w:pPr>
      <w:r>
        <w:rPr>
          <w:rFonts w:asciiTheme="minorHAnsi" w:hAnsiTheme="minorHAnsi"/>
          <w:szCs w:val="22"/>
        </w:rPr>
        <w:t>Inštitut Metron z Andrejem Pečjakom, zeleno socialno podjetje Tekstilnica in še druge odlične prakse (okrog 20 se jih predstavi v knjigi) so razloženi z integralnim pristopom. Torej kako vsak po svoje na originalen način prepletajo elemente narave in skupnosti, kulture in duhovnosti, znanosti in tehnologije ter politike in ekonomije</w:t>
      </w:r>
      <w:r w:rsidR="00E8070E">
        <w:rPr>
          <w:rFonts w:asciiTheme="minorHAnsi" w:hAnsiTheme="minorHAnsi"/>
          <w:szCs w:val="22"/>
        </w:rPr>
        <w:t xml:space="preserve"> </w:t>
      </w:r>
      <w:r>
        <w:rPr>
          <w:rFonts w:asciiTheme="minorHAnsi" w:hAnsiTheme="minorHAnsi"/>
          <w:szCs w:val="22"/>
        </w:rPr>
        <w:t xml:space="preserve">– ki jih povezujejo in navdihujejo vrednote, moralno jedro v središču. Ob tem pa so vpeti v evropske procese in gradijo na slovenski kulturni dediščini. Med uspešnimi modeli preteklega obdobja, od katerih se lahko učimo še danes, smo še posebej izpostavili trajnostno gospodarjenje z gozdovi, agrarne skupnosti in klasične zadruge. </w:t>
      </w:r>
    </w:p>
    <w:p w:rsidR="003C441B" w:rsidRDefault="003C441B" w:rsidP="003C441B">
      <w:pPr>
        <w:ind w:right="92"/>
        <w:jc w:val="both"/>
        <w:rPr>
          <w:rFonts w:asciiTheme="minorHAnsi" w:hAnsiTheme="minorHAnsi"/>
          <w:szCs w:val="22"/>
        </w:rPr>
      </w:pPr>
    </w:p>
    <w:p w:rsidR="003C441B" w:rsidRDefault="003C441B" w:rsidP="003C441B">
      <w:pPr>
        <w:ind w:right="92"/>
        <w:jc w:val="both"/>
        <w:rPr>
          <w:rFonts w:asciiTheme="minorHAnsi" w:hAnsiTheme="minorHAnsi"/>
          <w:szCs w:val="22"/>
        </w:rPr>
      </w:pPr>
      <w:r>
        <w:rPr>
          <w:rFonts w:asciiTheme="minorHAnsi" w:hAnsiTheme="minorHAnsi"/>
          <w:szCs w:val="22"/>
        </w:rPr>
        <w:t xml:space="preserve">Z originalno uporabo teorije integralne ekonomije smo oblikovali nov koncept pametne integracije politik Evropske unije za trajnostni razvoj in </w:t>
      </w:r>
      <w:r>
        <w:rPr>
          <w:rFonts w:asciiTheme="minorHAnsi" w:hAnsiTheme="minorHAnsi"/>
          <w:szCs w:val="22"/>
          <w:lang w:eastAsia="sl-SI"/>
        </w:rPr>
        <w:t xml:space="preserve">na ta način integralni pristop še bolj povezali s paradigmo trajnostnega razvoja; pokazali smo tudi na perspektivnost </w:t>
      </w:r>
      <w:r>
        <w:rPr>
          <w:rFonts w:asciiTheme="minorHAnsi" w:hAnsiTheme="minorHAnsi"/>
          <w:szCs w:val="22"/>
        </w:rPr>
        <w:t>strateške presoje vplivov na okolje</w:t>
      </w:r>
      <w:r>
        <w:rPr>
          <w:rFonts w:asciiTheme="minorHAnsi" w:hAnsiTheme="minorHAnsi"/>
          <w:szCs w:val="22"/>
          <w:lang w:eastAsia="sl-SI"/>
        </w:rPr>
        <w:t>. V dobrih praksah in pri razvojnem načrtovanju se marsikje že dogaja pametna integracija programov in ukrepov za zeleno gospodarstvo (kot so samooskrba z ekološko pridelano hrano, energetska samozadostnost, trajnostni razvoj podeželja, zeleni turizem, energetska in snovna učinkovitost – krožno gospodarstvo</w:t>
      </w:r>
      <w:r>
        <w:rPr>
          <w:rFonts w:asciiTheme="minorHAnsi" w:hAnsiTheme="minorHAnsi"/>
          <w:szCs w:val="22"/>
        </w:rPr>
        <w:t>), za socialno ekonomijo (z zadrugami, socialnimi podjetji in ekonomsko demokracijo) in v podporo družbeni odgovornosti.</w:t>
      </w:r>
    </w:p>
    <w:p w:rsidR="003C441B" w:rsidRDefault="003C441B" w:rsidP="003C441B">
      <w:pPr>
        <w:rPr>
          <w:rFonts w:asciiTheme="minorHAnsi" w:hAnsiTheme="minorHAnsi"/>
          <w:szCs w:val="22"/>
        </w:rPr>
      </w:pPr>
    </w:p>
    <w:p w:rsidR="003C441B" w:rsidRDefault="003C441B" w:rsidP="003C441B">
      <w:pPr>
        <w:jc w:val="both"/>
        <w:rPr>
          <w:rFonts w:asciiTheme="minorHAnsi" w:hAnsiTheme="minorHAnsi"/>
          <w:szCs w:val="22"/>
        </w:rPr>
      </w:pPr>
      <w:r>
        <w:rPr>
          <w:rFonts w:asciiTheme="minorHAnsi" w:hAnsiTheme="minorHAnsi"/>
          <w:szCs w:val="22"/>
        </w:rPr>
        <w:t xml:space="preserve">Od iskanja slovenske identitete do boja s podnebnimi spremembami in so-ustvarjanja mrežne družbe; od geomantije, geokulture in integriranega razvoja do biodinamičnih šolskih vrtov, študijskih krožkov ter vzgoje in izobraževanja za trajnostni razvoj; od EKOCI-ja, InTerCeR-a, Zadruge Dobrina, Urbanih brazd in CAAP-a kot civilnodružbenih iniciativ do Slovenskega foruma socialnega podjetništva, podjetja M-Sora in mladih ustvarjalcev, ki so uspeli s sodelom in množičnim financiranjem (coworking, crowdfunding) – vse to je Integralna zelena Slovenija. </w:t>
      </w:r>
    </w:p>
    <w:p w:rsidR="003C441B" w:rsidRDefault="003C441B" w:rsidP="003C441B">
      <w:pPr>
        <w:jc w:val="both"/>
      </w:pPr>
    </w:p>
    <w:p w:rsidR="003C441B" w:rsidRDefault="003C441B" w:rsidP="003C441B">
      <w:pPr>
        <w:jc w:val="both"/>
      </w:pPr>
      <w:r>
        <w:t>Pri vseh praktičnih primerih in tudi pri celotnem modelu Integralne zelene Slovenije so v središču vrednote (moralno ekonomsko jedro). Spodbujamo različne ekonomske pristope, od samozadostnega, na naravi in skupnosti temelječega gospodarstva preko razvojnega, v kulturo vpetega gospodarstva in socialnega, na znanju temelječega gospodarstva, do zelenega podjetništva in etičnega bančništva</w:t>
      </w:r>
      <w:r w:rsidR="00A46A93">
        <w:t xml:space="preserve"> (</w:t>
      </w:r>
      <w:r w:rsidR="005A6F0B">
        <w:t>slika</w:t>
      </w:r>
      <w:r w:rsidR="00A46A93">
        <w:t>)</w:t>
      </w:r>
      <w:r>
        <w:t xml:space="preserve">. V svetovno zakladnico zgledov za tak model razvoja, ki sta jih v več knjigah opisala in razložila profesorja Lessem in Schieffer, smo sedaj dodali tudi primere iz Slovenije, s tem da smo prvi pokazali, kako jih je možno povezati v celosten model na ravni celotne države. </w:t>
      </w:r>
    </w:p>
    <w:p w:rsidR="003C441B" w:rsidRDefault="003C441B" w:rsidP="003C441B">
      <w:pPr>
        <w:jc w:val="both"/>
        <w:rPr>
          <w:rFonts w:asciiTheme="minorHAnsi" w:hAnsiTheme="minorHAnsi"/>
          <w:szCs w:val="22"/>
        </w:rPr>
      </w:pPr>
    </w:p>
    <w:p w:rsidR="003C441B" w:rsidRDefault="003C441B" w:rsidP="003C441B">
      <w:pPr>
        <w:jc w:val="both"/>
      </w:pPr>
      <w:r w:rsidRPr="00E8070E">
        <w:t xml:space="preserve">Vrednost knjige so že prepoznale ugledne osebnosti, kot so dr. Hoesung Lee, aktualni predsednik Medvladnega panela </w:t>
      </w:r>
      <w:r w:rsidR="00C3427F" w:rsidRPr="00E8070E">
        <w:t xml:space="preserve">za podnebne spremembe </w:t>
      </w:r>
      <w:r w:rsidRPr="00E8070E">
        <w:t xml:space="preserve">(IPCC), </w:t>
      </w:r>
      <w:r w:rsidRPr="00307E6A">
        <w:t xml:space="preserve">Lawrence Bloom, generalni sekretar fundacije Be Earth z ugledno kariero v poslovnem svetu, </w:t>
      </w:r>
      <w:r w:rsidRPr="00E8070E">
        <w:t xml:space="preserve">dr. Zoran Stančič, </w:t>
      </w:r>
      <w:r w:rsidRPr="00307E6A">
        <w:rPr>
          <w:iCs/>
        </w:rPr>
        <w:t>vodja Predstavništva</w:t>
      </w:r>
      <w:r w:rsidRPr="00307E6A">
        <w:t xml:space="preserve"> Evropske komisije v Sloveniji, d</w:t>
      </w:r>
      <w:r w:rsidRPr="00E8070E">
        <w:t>r. Ibrahim Abouleish, ustanovitelj biodinamične skupnosti in podjetja Sekem v Egiptu</w:t>
      </w:r>
      <w:r w:rsidR="00C3427F" w:rsidRPr="00E8070E">
        <w:t>, in</w:t>
      </w:r>
      <w:r w:rsidRPr="00E8070E">
        <w:t xml:space="preserve"> </w:t>
      </w:r>
      <w:r w:rsidR="00C3427F" w:rsidRPr="00E8070E">
        <w:t>m</w:t>
      </w:r>
      <w:r w:rsidRPr="00E8070E">
        <w:t>ed Slovenci prav gotovo najbolj znan</w:t>
      </w:r>
      <w:r w:rsidR="00191F24" w:rsidRPr="00E8070E">
        <w:t>:</w:t>
      </w:r>
      <w:r w:rsidRPr="00E8070E">
        <w:t xml:space="preserve"> misijonar Pedro Opeka, ki podobno kot drugi avtorji priporočil, objavljenih na začetku knjige, opozarja na pomen etike za trajnostni razvoj družbe in gospodarstva. Po njegovem</w:t>
      </w:r>
      <w:r w:rsidR="003E5B7F" w:rsidRPr="00E8070E">
        <w:t xml:space="preserve"> mnenju</w:t>
      </w:r>
      <w:r w:rsidRPr="00E8070E">
        <w:t xml:space="preserve"> knjiga prepričljivo kaže, da so globoke vrednote ter jasno izraženo moralno gospodarsko jedro predpogoj za pravičnost, enakost in trajnostno gospodarstvo. »Oče Pedro« je ob tem, ko je pokazal na skladnost knjige z nedavno encikliko papeža Frančiška o okolju Laudato Si ter z modelom Akamasoe na Madagskarju, posebej poudaril: »Želim, da bi ta knjiga imela veliko pozitivnega odmeva v Sloveniji in po svetu!"</w:t>
      </w:r>
    </w:p>
    <w:p w:rsidR="008737C4" w:rsidRDefault="007870BE"/>
    <w:p w:rsidR="006837CB" w:rsidRDefault="006837CB"/>
    <w:p w:rsidR="00C942E8" w:rsidRPr="00C942E8" w:rsidRDefault="00C942E8" w:rsidP="00C942E8">
      <w:pPr>
        <w:rPr>
          <w:b/>
        </w:rPr>
      </w:pPr>
      <w:r w:rsidRPr="00C942E8">
        <w:rPr>
          <w:b/>
        </w:rPr>
        <w:t xml:space="preserve">Povzetek ključnih sporočil Integralne zelene Slovenije: </w:t>
      </w:r>
    </w:p>
    <w:p w:rsidR="00C942E8" w:rsidRPr="00C942E8" w:rsidRDefault="00C942E8" w:rsidP="00C942E8"/>
    <w:p w:rsidR="00C942E8" w:rsidRDefault="00C942E8" w:rsidP="00C942E8">
      <w:pPr>
        <w:jc w:val="both"/>
        <w:rPr>
          <w:bCs/>
        </w:rPr>
      </w:pPr>
      <w:r w:rsidRPr="00C942E8">
        <w:rPr>
          <w:bCs/>
        </w:rPr>
        <w:t>1.</w:t>
      </w:r>
      <w:r w:rsidRPr="00C942E8">
        <w:rPr>
          <w:bCs/>
        </w:rPr>
        <w:br/>
        <w:t>GLOBALNI IZZIVI, tukaj in zdaj, še več in bolj prepleteni v prihodnosti: Zgolj zelene, okolju prijazne rešitve ne zadoščajo.</w:t>
      </w:r>
    </w:p>
    <w:p w:rsidR="00F27C28" w:rsidRDefault="00C942E8" w:rsidP="00C942E8">
      <w:pPr>
        <w:jc w:val="both"/>
        <w:rPr>
          <w:bCs/>
        </w:rPr>
      </w:pPr>
      <w:r w:rsidRPr="00C942E8">
        <w:rPr>
          <w:bCs/>
        </w:rPr>
        <w:t>2.</w:t>
      </w:r>
      <w:r w:rsidRPr="00C942E8">
        <w:rPr>
          <w:bCs/>
        </w:rPr>
        <w:br/>
        <w:t>INTEGRALNA EKONOMIJA: nov, povezovalni pristop</w:t>
      </w:r>
      <w:r w:rsidR="00F27C28">
        <w:rPr>
          <w:bCs/>
        </w:rPr>
        <w:t xml:space="preserve">, med drugim: Tudi GOSPODARSTVO mora biti usklajeno s KULTURNO EVOLUCIJO družbe. </w:t>
      </w:r>
      <w:r w:rsidRPr="00C942E8">
        <w:rPr>
          <w:bCs/>
        </w:rPr>
        <w:t xml:space="preserve">Alternativne teorije in modeli (Mondragon, Grameen, SEKEM, …), USPEŠNI ŽE DANES. </w:t>
      </w:r>
    </w:p>
    <w:p w:rsidR="00C942E8" w:rsidRDefault="00F27C28" w:rsidP="00C942E8">
      <w:pPr>
        <w:jc w:val="both"/>
        <w:rPr>
          <w:bCs/>
        </w:rPr>
      </w:pPr>
      <w:r>
        <w:rPr>
          <w:bCs/>
        </w:rPr>
        <w:t>3.</w:t>
      </w:r>
      <w:r w:rsidR="00C942E8" w:rsidRPr="00C942E8">
        <w:rPr>
          <w:bCs/>
        </w:rPr>
        <w:br/>
        <w:t>DOBRE PRAKSE integralne zelene ekonomije in družbe TUDI V SLOVENIJI  (Domel, Solčavsko, Srce Slovenije, Pipistrel, Vrtec Slovenska Bistrica …). Imamo znanje in izkušnje. Z INTEGRALNO teorijo smo jih RAZLOŽILI in PRVI POVEZALI V NACIONALNI MODEL.</w:t>
      </w:r>
    </w:p>
    <w:p w:rsidR="00C942E8" w:rsidRPr="00C942E8" w:rsidRDefault="00C942E8" w:rsidP="00C942E8">
      <w:pPr>
        <w:jc w:val="both"/>
        <w:rPr>
          <w:bCs/>
        </w:rPr>
      </w:pPr>
      <w:r w:rsidRPr="00C942E8">
        <w:rPr>
          <w:bCs/>
        </w:rPr>
        <w:t xml:space="preserve">4. </w:t>
      </w:r>
      <w:r w:rsidRPr="00C942E8">
        <w:rPr>
          <w:bCs/>
        </w:rPr>
        <w:br/>
        <w:t>INTEGRALNA ZELENA SLOVENIJA kot socialna inovacija za trajnostni razvoj. Tudi s PAMETNO INTEGRACIJO trajnostnih politik EU. Pilotna dežela ?!</w:t>
      </w:r>
    </w:p>
    <w:p w:rsidR="00C942E8" w:rsidRDefault="00C942E8" w:rsidP="00C942E8">
      <w:pPr>
        <w:jc w:val="both"/>
        <w:rPr>
          <w:bCs/>
        </w:rPr>
      </w:pPr>
    </w:p>
    <w:p w:rsidR="00C942E8" w:rsidRPr="00C942E8" w:rsidRDefault="00307E6A" w:rsidP="00C942E8">
      <w:pPr>
        <w:jc w:val="both"/>
      </w:pPr>
      <w:r w:rsidRPr="00C942E8">
        <w:rPr>
          <w:bCs/>
        </w:rPr>
        <w:t xml:space="preserve">In </w:t>
      </w:r>
      <w:r>
        <w:rPr>
          <w:bCs/>
        </w:rPr>
        <w:t xml:space="preserve">nekdaj </w:t>
      </w:r>
      <w:r w:rsidR="00C942E8" w:rsidRPr="00C942E8">
        <w:rPr>
          <w:bCs/>
        </w:rPr>
        <w:t>ALTERNATIVE (</w:t>
      </w:r>
      <w:r w:rsidRPr="00C942E8">
        <w:rPr>
          <w:bCs/>
        </w:rPr>
        <w:t xml:space="preserve">svetovne, slovenske </w:t>
      </w:r>
      <w:r w:rsidR="00C942E8" w:rsidRPr="00C942E8">
        <w:rPr>
          <w:bCs/>
        </w:rPr>
        <w:t xml:space="preserve">…) </w:t>
      </w:r>
      <w:r w:rsidRPr="00C942E8">
        <w:rPr>
          <w:bCs/>
        </w:rPr>
        <w:t>kažejo</w:t>
      </w:r>
      <w:r w:rsidR="00C942E8" w:rsidRPr="00C942E8">
        <w:rPr>
          <w:bCs/>
        </w:rPr>
        <w:t xml:space="preserve"> </w:t>
      </w:r>
      <w:r>
        <w:rPr>
          <w:bCs/>
        </w:rPr>
        <w:t xml:space="preserve">danes </w:t>
      </w:r>
      <w:r w:rsidRPr="00C942E8">
        <w:rPr>
          <w:bCs/>
        </w:rPr>
        <w:t xml:space="preserve">najbolj </w:t>
      </w:r>
      <w:r w:rsidR="00C942E8" w:rsidRPr="00C942E8">
        <w:rPr>
          <w:bCs/>
        </w:rPr>
        <w:t>PERSPEKTIVNO POT V TRAJNOSTNO PRIHODNOST !</w:t>
      </w:r>
    </w:p>
    <w:p w:rsidR="00A86ED1" w:rsidRDefault="00A86ED1">
      <w:pPr>
        <w:rPr>
          <w:sz w:val="28"/>
          <w:szCs w:val="28"/>
        </w:rPr>
      </w:pPr>
      <w:bookmarkStart w:id="0" w:name="_GoBack"/>
      <w:bookmarkEnd w:id="0"/>
    </w:p>
    <w:p w:rsidR="00A86ED1" w:rsidRDefault="00A86ED1">
      <w:pPr>
        <w:rPr>
          <w:sz w:val="28"/>
          <w:szCs w:val="28"/>
        </w:rPr>
      </w:pPr>
    </w:p>
    <w:p w:rsidR="00E8070E" w:rsidRDefault="00E8070E">
      <w:pPr>
        <w:rPr>
          <w:i/>
        </w:rPr>
      </w:pPr>
      <w:r w:rsidRPr="00E8070E">
        <w:rPr>
          <w:i/>
        </w:rPr>
        <w:t>Dr. Darja Piciga, Državljanska pobuda za Integralno zeleno Slovenijo</w:t>
      </w:r>
    </w:p>
    <w:p w:rsidR="006837CB" w:rsidRPr="006837CB" w:rsidRDefault="007870BE" w:rsidP="00036683">
      <w:pPr>
        <w:rPr>
          <w:rFonts w:asciiTheme="minorHAnsi" w:hAnsiTheme="minorHAnsi"/>
          <w:i/>
          <w:szCs w:val="22"/>
        </w:rPr>
      </w:pPr>
      <w:hyperlink r:id="rId20" w:history="1">
        <w:r w:rsidR="00794227" w:rsidRPr="006837CB">
          <w:rPr>
            <w:rStyle w:val="Hiperpovezava"/>
            <w:rFonts w:ascii="Calibri" w:hAnsi="Calibri"/>
            <w:i/>
          </w:rPr>
          <w:t>darja.piciga@gmail.com</w:t>
        </w:r>
      </w:hyperlink>
      <w:r w:rsidR="006837CB" w:rsidRPr="006837CB">
        <w:rPr>
          <w:rFonts w:asciiTheme="minorHAnsi" w:hAnsiTheme="minorHAnsi"/>
          <w:i/>
          <w:szCs w:val="22"/>
        </w:rPr>
        <w:t xml:space="preserve"> </w:t>
      </w:r>
      <w:r w:rsidR="006837CB">
        <w:rPr>
          <w:rFonts w:asciiTheme="minorHAnsi" w:hAnsiTheme="minorHAnsi"/>
          <w:i/>
          <w:szCs w:val="22"/>
        </w:rPr>
        <w:t xml:space="preserve">      </w:t>
      </w:r>
      <w:r w:rsidR="006837CB" w:rsidRPr="006837CB">
        <w:rPr>
          <w:rFonts w:asciiTheme="minorHAnsi" w:hAnsiTheme="minorHAnsi"/>
          <w:i/>
          <w:szCs w:val="22"/>
        </w:rPr>
        <w:t xml:space="preserve"> </w:t>
      </w:r>
      <w:hyperlink r:id="rId21" w:history="1">
        <w:r w:rsidR="006837CB" w:rsidRPr="006837CB">
          <w:rPr>
            <w:rStyle w:val="Hiperpovezava"/>
            <w:rFonts w:asciiTheme="minorHAnsi" w:hAnsiTheme="minorHAnsi"/>
            <w:i/>
            <w:szCs w:val="22"/>
          </w:rPr>
          <w:t>http://www.dpiciga.com/</w:t>
        </w:r>
      </w:hyperlink>
      <w:r w:rsidR="006837CB" w:rsidRPr="006837CB">
        <w:rPr>
          <w:rFonts w:asciiTheme="minorHAnsi" w:hAnsiTheme="minorHAnsi"/>
          <w:i/>
          <w:szCs w:val="22"/>
        </w:rPr>
        <w:t xml:space="preserve">  </w:t>
      </w:r>
      <w:r w:rsidR="006837CB">
        <w:rPr>
          <w:rFonts w:asciiTheme="minorHAnsi" w:hAnsiTheme="minorHAnsi"/>
          <w:i/>
          <w:szCs w:val="22"/>
        </w:rPr>
        <w:t xml:space="preserve">   </w:t>
      </w:r>
      <w:r w:rsidR="006837CB" w:rsidRPr="006837CB">
        <w:rPr>
          <w:rFonts w:asciiTheme="minorHAnsi" w:hAnsiTheme="minorHAnsi"/>
          <w:i/>
          <w:szCs w:val="22"/>
        </w:rPr>
        <w:t xml:space="preserve"> 041 399 715</w:t>
      </w:r>
    </w:p>
    <w:sectPr w:rsidR="006837CB" w:rsidRPr="006837CB" w:rsidSect="00307E6A">
      <w:footerReference w:type="default" r:id="rId22"/>
      <w:pgSz w:w="11906" w:h="16838"/>
      <w:pgMar w:top="1247" w:right="1304"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70BE" w:rsidRDefault="007870BE" w:rsidP="00716C96">
      <w:r>
        <w:separator/>
      </w:r>
    </w:p>
  </w:endnote>
  <w:endnote w:type="continuationSeparator" w:id="0">
    <w:p w:rsidR="007870BE" w:rsidRDefault="007870BE" w:rsidP="00716C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7271277"/>
      <w:docPartObj>
        <w:docPartGallery w:val="Page Numbers (Bottom of Page)"/>
        <w:docPartUnique/>
      </w:docPartObj>
    </w:sdtPr>
    <w:sdtEndPr/>
    <w:sdtContent>
      <w:p w:rsidR="00716C96" w:rsidRDefault="00716C96">
        <w:pPr>
          <w:pStyle w:val="Noga"/>
          <w:jc w:val="right"/>
        </w:pPr>
        <w:r>
          <w:fldChar w:fldCharType="begin"/>
        </w:r>
        <w:r>
          <w:instrText>PAGE   \* MERGEFORMAT</w:instrText>
        </w:r>
        <w:r>
          <w:fldChar w:fldCharType="separate"/>
        </w:r>
        <w:r w:rsidR="003A281F">
          <w:rPr>
            <w:noProof/>
          </w:rPr>
          <w:t>2</w:t>
        </w:r>
        <w:r>
          <w:fldChar w:fldCharType="end"/>
        </w:r>
      </w:p>
    </w:sdtContent>
  </w:sdt>
  <w:p w:rsidR="00716C96" w:rsidRDefault="00716C96">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70BE" w:rsidRDefault="007870BE" w:rsidP="00716C96">
      <w:r>
        <w:separator/>
      </w:r>
    </w:p>
  </w:footnote>
  <w:footnote w:type="continuationSeparator" w:id="0">
    <w:p w:rsidR="007870BE" w:rsidRDefault="007870BE" w:rsidP="00716C9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5D0F81"/>
    <w:multiLevelType w:val="hybridMultilevel"/>
    <w:tmpl w:val="593CD88C"/>
    <w:lvl w:ilvl="0" w:tplc="432E8762">
      <w:start w:val="1"/>
      <w:numFmt w:val="decimal"/>
      <w:lvlText w:val="%1."/>
      <w:lvlJc w:val="left"/>
      <w:pPr>
        <w:ind w:left="720" w:hanging="360"/>
      </w:pPr>
      <w:rPr>
        <w:rFonts w:hint="default"/>
        <w:b/>
        <w:i/>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nsid w:val="2D6B0CB8"/>
    <w:multiLevelType w:val="hybridMultilevel"/>
    <w:tmpl w:val="E480AB2E"/>
    <w:lvl w:ilvl="0" w:tplc="76E805B2">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nsid w:val="56D31E9C"/>
    <w:multiLevelType w:val="hybridMultilevel"/>
    <w:tmpl w:val="EB1E9E9E"/>
    <w:lvl w:ilvl="0" w:tplc="0809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441B"/>
    <w:rsid w:val="00036683"/>
    <w:rsid w:val="000D58C3"/>
    <w:rsid w:val="00184BCA"/>
    <w:rsid w:val="00185CC3"/>
    <w:rsid w:val="00190033"/>
    <w:rsid w:val="00191F24"/>
    <w:rsid w:val="0024008C"/>
    <w:rsid w:val="00276F44"/>
    <w:rsid w:val="002F49BA"/>
    <w:rsid w:val="00307E6A"/>
    <w:rsid w:val="003A281F"/>
    <w:rsid w:val="003C441B"/>
    <w:rsid w:val="003E5B7F"/>
    <w:rsid w:val="003F78B4"/>
    <w:rsid w:val="004265F3"/>
    <w:rsid w:val="004775DF"/>
    <w:rsid w:val="004924AA"/>
    <w:rsid w:val="004C5364"/>
    <w:rsid w:val="00595C7C"/>
    <w:rsid w:val="005A6F0B"/>
    <w:rsid w:val="00620E0B"/>
    <w:rsid w:val="00656855"/>
    <w:rsid w:val="0066030F"/>
    <w:rsid w:val="006837CB"/>
    <w:rsid w:val="006F6D78"/>
    <w:rsid w:val="00711615"/>
    <w:rsid w:val="00716C96"/>
    <w:rsid w:val="00745D9D"/>
    <w:rsid w:val="007870BE"/>
    <w:rsid w:val="00794227"/>
    <w:rsid w:val="0087669E"/>
    <w:rsid w:val="008A51C0"/>
    <w:rsid w:val="009222BE"/>
    <w:rsid w:val="009B3E05"/>
    <w:rsid w:val="00A46A93"/>
    <w:rsid w:val="00A77ECB"/>
    <w:rsid w:val="00A86ED1"/>
    <w:rsid w:val="00AB2D0B"/>
    <w:rsid w:val="00AE275C"/>
    <w:rsid w:val="00B04D4E"/>
    <w:rsid w:val="00B52396"/>
    <w:rsid w:val="00C27342"/>
    <w:rsid w:val="00C3427F"/>
    <w:rsid w:val="00C942E8"/>
    <w:rsid w:val="00CB3267"/>
    <w:rsid w:val="00CD0CD1"/>
    <w:rsid w:val="00D41E87"/>
    <w:rsid w:val="00DE5876"/>
    <w:rsid w:val="00E8070E"/>
    <w:rsid w:val="00E863B4"/>
    <w:rsid w:val="00F27C28"/>
    <w:rsid w:val="00F85BFF"/>
    <w:rsid w:val="00FB503E"/>
    <w:rsid w:val="00FE4FC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Cambria"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F27C28"/>
    <w:pPr>
      <w:spacing w:after="0" w:line="240" w:lineRule="auto"/>
    </w:pPr>
    <w:rPr>
      <w:rFonts w:ascii="Calibri" w:eastAsia="Times New Roman" w:hAnsi="Calibri" w:cs="Times New Roman"/>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3C441B"/>
    <w:rPr>
      <w:rFonts w:ascii="Times New Roman" w:hAnsi="Times New Roman" w:cs="Times New Roman" w:hint="default"/>
      <w:color w:val="0000FF" w:themeColor="hyperlink"/>
      <w:u w:val="single"/>
    </w:rPr>
  </w:style>
  <w:style w:type="character" w:styleId="Poudarek">
    <w:name w:val="Emphasis"/>
    <w:basedOn w:val="Privzetapisavaodstavka"/>
    <w:uiPriority w:val="20"/>
    <w:qFormat/>
    <w:rsid w:val="003C441B"/>
    <w:rPr>
      <w:rFonts w:ascii="Times New Roman" w:hAnsi="Times New Roman" w:cs="Times New Roman" w:hint="default"/>
      <w:i/>
      <w:iCs/>
    </w:rPr>
  </w:style>
  <w:style w:type="character" w:styleId="Krepko">
    <w:name w:val="Strong"/>
    <w:basedOn w:val="Privzetapisavaodstavka"/>
    <w:uiPriority w:val="22"/>
    <w:qFormat/>
    <w:rsid w:val="003C441B"/>
    <w:rPr>
      <w:rFonts w:ascii="Times New Roman" w:hAnsi="Times New Roman" w:cs="Times New Roman" w:hint="default"/>
      <w:b/>
      <w:bCs/>
    </w:rPr>
  </w:style>
  <w:style w:type="paragraph" w:styleId="Navadensplet">
    <w:name w:val="Normal (Web)"/>
    <w:basedOn w:val="Navaden"/>
    <w:uiPriority w:val="99"/>
    <w:semiHidden/>
    <w:unhideWhenUsed/>
    <w:rsid w:val="003C441B"/>
    <w:pPr>
      <w:spacing w:before="100" w:beforeAutospacing="1" w:after="100" w:afterAutospacing="1"/>
    </w:pPr>
    <w:rPr>
      <w:rFonts w:ascii="Times New Roman" w:hAnsi="Times New Roman"/>
      <w:sz w:val="24"/>
      <w:lang w:eastAsia="sl-SI"/>
    </w:rPr>
  </w:style>
  <w:style w:type="character" w:customStyle="1" w:styleId="st">
    <w:name w:val="st"/>
    <w:basedOn w:val="Privzetapisavaodstavka"/>
    <w:rsid w:val="003C441B"/>
    <w:rPr>
      <w:rFonts w:ascii="Times New Roman" w:hAnsi="Times New Roman" w:cs="Times New Roman" w:hint="default"/>
    </w:rPr>
  </w:style>
  <w:style w:type="paragraph" w:styleId="Besedilooblaka">
    <w:name w:val="Balloon Text"/>
    <w:basedOn w:val="Navaden"/>
    <w:link w:val="BesedilooblakaZnak"/>
    <w:uiPriority w:val="99"/>
    <w:semiHidden/>
    <w:unhideWhenUsed/>
    <w:rsid w:val="00C3427F"/>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C3427F"/>
    <w:rPr>
      <w:rFonts w:ascii="Tahoma" w:eastAsia="Times New Roman" w:hAnsi="Tahoma" w:cs="Tahoma"/>
      <w:sz w:val="16"/>
      <w:szCs w:val="16"/>
    </w:rPr>
  </w:style>
  <w:style w:type="table" w:styleId="Tabelamrea">
    <w:name w:val="Table Grid"/>
    <w:basedOn w:val="Navadnatabela"/>
    <w:uiPriority w:val="59"/>
    <w:rsid w:val="006603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276F44"/>
    <w:pPr>
      <w:ind w:left="720"/>
      <w:contextualSpacing/>
    </w:pPr>
  </w:style>
  <w:style w:type="paragraph" w:styleId="Glava">
    <w:name w:val="header"/>
    <w:basedOn w:val="Navaden"/>
    <w:link w:val="GlavaZnak"/>
    <w:uiPriority w:val="99"/>
    <w:unhideWhenUsed/>
    <w:rsid w:val="00716C96"/>
    <w:pPr>
      <w:tabs>
        <w:tab w:val="center" w:pos="4536"/>
        <w:tab w:val="right" w:pos="9072"/>
      </w:tabs>
    </w:pPr>
  </w:style>
  <w:style w:type="character" w:customStyle="1" w:styleId="GlavaZnak">
    <w:name w:val="Glava Znak"/>
    <w:basedOn w:val="Privzetapisavaodstavka"/>
    <w:link w:val="Glava"/>
    <w:uiPriority w:val="99"/>
    <w:rsid w:val="00716C96"/>
    <w:rPr>
      <w:rFonts w:ascii="Calibri" w:eastAsia="Times New Roman" w:hAnsi="Calibri" w:cs="Times New Roman"/>
      <w:szCs w:val="24"/>
    </w:rPr>
  </w:style>
  <w:style w:type="paragraph" w:styleId="Noga">
    <w:name w:val="footer"/>
    <w:basedOn w:val="Navaden"/>
    <w:link w:val="NogaZnak"/>
    <w:uiPriority w:val="99"/>
    <w:unhideWhenUsed/>
    <w:rsid w:val="00716C96"/>
    <w:pPr>
      <w:tabs>
        <w:tab w:val="center" w:pos="4536"/>
        <w:tab w:val="right" w:pos="9072"/>
      </w:tabs>
    </w:pPr>
  </w:style>
  <w:style w:type="character" w:customStyle="1" w:styleId="NogaZnak">
    <w:name w:val="Noga Znak"/>
    <w:basedOn w:val="Privzetapisavaodstavka"/>
    <w:link w:val="Noga"/>
    <w:uiPriority w:val="99"/>
    <w:rsid w:val="00716C96"/>
    <w:rPr>
      <w:rFonts w:ascii="Calibri" w:eastAsia="Times New Roman" w:hAnsi="Calibri"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Cambria"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F27C28"/>
    <w:pPr>
      <w:spacing w:after="0" w:line="240" w:lineRule="auto"/>
    </w:pPr>
    <w:rPr>
      <w:rFonts w:ascii="Calibri" w:eastAsia="Times New Roman" w:hAnsi="Calibri" w:cs="Times New Roman"/>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3C441B"/>
    <w:rPr>
      <w:rFonts w:ascii="Times New Roman" w:hAnsi="Times New Roman" w:cs="Times New Roman" w:hint="default"/>
      <w:color w:val="0000FF" w:themeColor="hyperlink"/>
      <w:u w:val="single"/>
    </w:rPr>
  </w:style>
  <w:style w:type="character" w:styleId="Poudarek">
    <w:name w:val="Emphasis"/>
    <w:basedOn w:val="Privzetapisavaodstavka"/>
    <w:uiPriority w:val="20"/>
    <w:qFormat/>
    <w:rsid w:val="003C441B"/>
    <w:rPr>
      <w:rFonts w:ascii="Times New Roman" w:hAnsi="Times New Roman" w:cs="Times New Roman" w:hint="default"/>
      <w:i/>
      <w:iCs/>
    </w:rPr>
  </w:style>
  <w:style w:type="character" w:styleId="Krepko">
    <w:name w:val="Strong"/>
    <w:basedOn w:val="Privzetapisavaodstavka"/>
    <w:uiPriority w:val="22"/>
    <w:qFormat/>
    <w:rsid w:val="003C441B"/>
    <w:rPr>
      <w:rFonts w:ascii="Times New Roman" w:hAnsi="Times New Roman" w:cs="Times New Roman" w:hint="default"/>
      <w:b/>
      <w:bCs/>
    </w:rPr>
  </w:style>
  <w:style w:type="paragraph" w:styleId="Navadensplet">
    <w:name w:val="Normal (Web)"/>
    <w:basedOn w:val="Navaden"/>
    <w:uiPriority w:val="99"/>
    <w:semiHidden/>
    <w:unhideWhenUsed/>
    <w:rsid w:val="003C441B"/>
    <w:pPr>
      <w:spacing w:before="100" w:beforeAutospacing="1" w:after="100" w:afterAutospacing="1"/>
    </w:pPr>
    <w:rPr>
      <w:rFonts w:ascii="Times New Roman" w:hAnsi="Times New Roman"/>
      <w:sz w:val="24"/>
      <w:lang w:eastAsia="sl-SI"/>
    </w:rPr>
  </w:style>
  <w:style w:type="character" w:customStyle="1" w:styleId="st">
    <w:name w:val="st"/>
    <w:basedOn w:val="Privzetapisavaodstavka"/>
    <w:rsid w:val="003C441B"/>
    <w:rPr>
      <w:rFonts w:ascii="Times New Roman" w:hAnsi="Times New Roman" w:cs="Times New Roman" w:hint="default"/>
    </w:rPr>
  </w:style>
  <w:style w:type="paragraph" w:styleId="Besedilooblaka">
    <w:name w:val="Balloon Text"/>
    <w:basedOn w:val="Navaden"/>
    <w:link w:val="BesedilooblakaZnak"/>
    <w:uiPriority w:val="99"/>
    <w:semiHidden/>
    <w:unhideWhenUsed/>
    <w:rsid w:val="00C3427F"/>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C3427F"/>
    <w:rPr>
      <w:rFonts w:ascii="Tahoma" w:eastAsia="Times New Roman" w:hAnsi="Tahoma" w:cs="Tahoma"/>
      <w:sz w:val="16"/>
      <w:szCs w:val="16"/>
    </w:rPr>
  </w:style>
  <w:style w:type="table" w:styleId="Tabelamrea">
    <w:name w:val="Table Grid"/>
    <w:basedOn w:val="Navadnatabela"/>
    <w:uiPriority w:val="59"/>
    <w:rsid w:val="006603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276F44"/>
    <w:pPr>
      <w:ind w:left="720"/>
      <w:contextualSpacing/>
    </w:pPr>
  </w:style>
  <w:style w:type="paragraph" w:styleId="Glava">
    <w:name w:val="header"/>
    <w:basedOn w:val="Navaden"/>
    <w:link w:val="GlavaZnak"/>
    <w:uiPriority w:val="99"/>
    <w:unhideWhenUsed/>
    <w:rsid w:val="00716C96"/>
    <w:pPr>
      <w:tabs>
        <w:tab w:val="center" w:pos="4536"/>
        <w:tab w:val="right" w:pos="9072"/>
      </w:tabs>
    </w:pPr>
  </w:style>
  <w:style w:type="character" w:customStyle="1" w:styleId="GlavaZnak">
    <w:name w:val="Glava Znak"/>
    <w:basedOn w:val="Privzetapisavaodstavka"/>
    <w:link w:val="Glava"/>
    <w:uiPriority w:val="99"/>
    <w:rsid w:val="00716C96"/>
    <w:rPr>
      <w:rFonts w:ascii="Calibri" w:eastAsia="Times New Roman" w:hAnsi="Calibri" w:cs="Times New Roman"/>
      <w:szCs w:val="24"/>
    </w:rPr>
  </w:style>
  <w:style w:type="paragraph" w:styleId="Noga">
    <w:name w:val="footer"/>
    <w:basedOn w:val="Navaden"/>
    <w:link w:val="NogaZnak"/>
    <w:uiPriority w:val="99"/>
    <w:unhideWhenUsed/>
    <w:rsid w:val="00716C96"/>
    <w:pPr>
      <w:tabs>
        <w:tab w:val="center" w:pos="4536"/>
        <w:tab w:val="right" w:pos="9072"/>
      </w:tabs>
    </w:pPr>
  </w:style>
  <w:style w:type="character" w:customStyle="1" w:styleId="NogaZnak">
    <w:name w:val="Noga Znak"/>
    <w:basedOn w:val="Privzetapisavaodstavka"/>
    <w:link w:val="Noga"/>
    <w:uiPriority w:val="99"/>
    <w:rsid w:val="00716C96"/>
    <w:rPr>
      <w:rFonts w:ascii="Calibri" w:eastAsia="Times New Roman" w:hAnsi="Calibri"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828680">
      <w:bodyDiv w:val="1"/>
      <w:marLeft w:val="0"/>
      <w:marRight w:val="0"/>
      <w:marTop w:val="0"/>
      <w:marBottom w:val="0"/>
      <w:divBdr>
        <w:top w:val="none" w:sz="0" w:space="0" w:color="auto"/>
        <w:left w:val="none" w:sz="0" w:space="0" w:color="auto"/>
        <w:bottom w:val="none" w:sz="0" w:space="0" w:color="auto"/>
        <w:right w:val="none" w:sz="0" w:space="0" w:color="auto"/>
      </w:divBdr>
    </w:div>
    <w:div w:id="208538360">
      <w:bodyDiv w:val="1"/>
      <w:marLeft w:val="0"/>
      <w:marRight w:val="0"/>
      <w:marTop w:val="0"/>
      <w:marBottom w:val="0"/>
      <w:divBdr>
        <w:top w:val="none" w:sz="0" w:space="0" w:color="auto"/>
        <w:left w:val="none" w:sz="0" w:space="0" w:color="auto"/>
        <w:bottom w:val="none" w:sz="0" w:space="0" w:color="auto"/>
        <w:right w:val="none" w:sz="0" w:space="0" w:color="auto"/>
      </w:divBdr>
    </w:div>
    <w:div w:id="296188019">
      <w:bodyDiv w:val="1"/>
      <w:marLeft w:val="0"/>
      <w:marRight w:val="0"/>
      <w:marTop w:val="0"/>
      <w:marBottom w:val="0"/>
      <w:divBdr>
        <w:top w:val="none" w:sz="0" w:space="0" w:color="auto"/>
        <w:left w:val="none" w:sz="0" w:space="0" w:color="auto"/>
        <w:bottom w:val="none" w:sz="0" w:space="0" w:color="auto"/>
        <w:right w:val="none" w:sz="0" w:space="0" w:color="auto"/>
      </w:divBdr>
    </w:div>
    <w:div w:id="531118230">
      <w:bodyDiv w:val="1"/>
      <w:marLeft w:val="0"/>
      <w:marRight w:val="0"/>
      <w:marTop w:val="0"/>
      <w:marBottom w:val="0"/>
      <w:divBdr>
        <w:top w:val="none" w:sz="0" w:space="0" w:color="auto"/>
        <w:left w:val="none" w:sz="0" w:space="0" w:color="auto"/>
        <w:bottom w:val="none" w:sz="0" w:space="0" w:color="auto"/>
        <w:right w:val="none" w:sz="0" w:space="0" w:color="auto"/>
      </w:divBdr>
    </w:div>
    <w:div w:id="600642890">
      <w:bodyDiv w:val="1"/>
      <w:marLeft w:val="0"/>
      <w:marRight w:val="0"/>
      <w:marTop w:val="0"/>
      <w:marBottom w:val="0"/>
      <w:divBdr>
        <w:top w:val="none" w:sz="0" w:space="0" w:color="auto"/>
        <w:left w:val="none" w:sz="0" w:space="0" w:color="auto"/>
        <w:bottom w:val="none" w:sz="0" w:space="0" w:color="auto"/>
        <w:right w:val="none" w:sz="0" w:space="0" w:color="auto"/>
      </w:divBdr>
    </w:div>
    <w:div w:id="629171737">
      <w:bodyDiv w:val="1"/>
      <w:marLeft w:val="0"/>
      <w:marRight w:val="0"/>
      <w:marTop w:val="0"/>
      <w:marBottom w:val="0"/>
      <w:divBdr>
        <w:top w:val="none" w:sz="0" w:space="0" w:color="auto"/>
        <w:left w:val="none" w:sz="0" w:space="0" w:color="auto"/>
        <w:bottom w:val="none" w:sz="0" w:space="0" w:color="auto"/>
        <w:right w:val="none" w:sz="0" w:space="0" w:color="auto"/>
      </w:divBdr>
    </w:div>
    <w:div w:id="632637781">
      <w:bodyDiv w:val="1"/>
      <w:marLeft w:val="0"/>
      <w:marRight w:val="0"/>
      <w:marTop w:val="0"/>
      <w:marBottom w:val="0"/>
      <w:divBdr>
        <w:top w:val="none" w:sz="0" w:space="0" w:color="auto"/>
        <w:left w:val="none" w:sz="0" w:space="0" w:color="auto"/>
        <w:bottom w:val="none" w:sz="0" w:space="0" w:color="auto"/>
        <w:right w:val="none" w:sz="0" w:space="0" w:color="auto"/>
      </w:divBdr>
    </w:div>
    <w:div w:id="982852138">
      <w:bodyDiv w:val="1"/>
      <w:marLeft w:val="0"/>
      <w:marRight w:val="0"/>
      <w:marTop w:val="0"/>
      <w:marBottom w:val="0"/>
      <w:divBdr>
        <w:top w:val="none" w:sz="0" w:space="0" w:color="auto"/>
        <w:left w:val="none" w:sz="0" w:space="0" w:color="auto"/>
        <w:bottom w:val="none" w:sz="0" w:space="0" w:color="auto"/>
        <w:right w:val="none" w:sz="0" w:space="0" w:color="auto"/>
      </w:divBdr>
    </w:div>
    <w:div w:id="1171873770">
      <w:bodyDiv w:val="1"/>
      <w:marLeft w:val="0"/>
      <w:marRight w:val="0"/>
      <w:marTop w:val="0"/>
      <w:marBottom w:val="0"/>
      <w:divBdr>
        <w:top w:val="none" w:sz="0" w:space="0" w:color="auto"/>
        <w:left w:val="none" w:sz="0" w:space="0" w:color="auto"/>
        <w:bottom w:val="none" w:sz="0" w:space="0" w:color="auto"/>
        <w:right w:val="none" w:sz="0" w:space="0" w:color="auto"/>
      </w:divBdr>
    </w:div>
    <w:div w:id="1182478673">
      <w:bodyDiv w:val="1"/>
      <w:marLeft w:val="0"/>
      <w:marRight w:val="0"/>
      <w:marTop w:val="0"/>
      <w:marBottom w:val="0"/>
      <w:divBdr>
        <w:top w:val="none" w:sz="0" w:space="0" w:color="auto"/>
        <w:left w:val="none" w:sz="0" w:space="0" w:color="auto"/>
        <w:bottom w:val="none" w:sz="0" w:space="0" w:color="auto"/>
        <w:right w:val="none" w:sz="0" w:space="0" w:color="auto"/>
      </w:divBdr>
    </w:div>
    <w:div w:id="1397051639">
      <w:bodyDiv w:val="1"/>
      <w:marLeft w:val="0"/>
      <w:marRight w:val="0"/>
      <w:marTop w:val="0"/>
      <w:marBottom w:val="0"/>
      <w:divBdr>
        <w:top w:val="none" w:sz="0" w:space="0" w:color="auto"/>
        <w:left w:val="none" w:sz="0" w:space="0" w:color="auto"/>
        <w:bottom w:val="none" w:sz="0" w:space="0" w:color="auto"/>
        <w:right w:val="none" w:sz="0" w:space="0" w:color="auto"/>
      </w:divBdr>
    </w:div>
    <w:div w:id="1556503547">
      <w:bodyDiv w:val="1"/>
      <w:marLeft w:val="0"/>
      <w:marRight w:val="0"/>
      <w:marTop w:val="0"/>
      <w:marBottom w:val="0"/>
      <w:divBdr>
        <w:top w:val="none" w:sz="0" w:space="0" w:color="auto"/>
        <w:left w:val="none" w:sz="0" w:space="0" w:color="auto"/>
        <w:bottom w:val="none" w:sz="0" w:space="0" w:color="auto"/>
        <w:right w:val="none" w:sz="0" w:space="0" w:color="auto"/>
      </w:divBdr>
    </w:div>
    <w:div w:id="1590232324">
      <w:bodyDiv w:val="1"/>
      <w:marLeft w:val="0"/>
      <w:marRight w:val="0"/>
      <w:marTop w:val="0"/>
      <w:marBottom w:val="0"/>
      <w:divBdr>
        <w:top w:val="none" w:sz="0" w:space="0" w:color="auto"/>
        <w:left w:val="none" w:sz="0" w:space="0" w:color="auto"/>
        <w:bottom w:val="none" w:sz="0" w:space="0" w:color="auto"/>
        <w:right w:val="none" w:sz="0" w:space="0" w:color="auto"/>
      </w:divBdr>
    </w:div>
    <w:div w:id="1825929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integralna-zelena-slovenija.si/" TargetMode="External"/><Relationship Id="rId18" Type="http://schemas.openxmlformats.org/officeDocument/2006/relationships/hyperlink" Target="mailto:andrej.ivanusa@proandy-sp.si" TargetMode="External"/><Relationship Id="rId3" Type="http://schemas.openxmlformats.org/officeDocument/2006/relationships/styles" Target="styles.xml"/><Relationship Id="rId21" Type="http://schemas.openxmlformats.org/officeDocument/2006/relationships/hyperlink" Target="http://www.dpiciga.com/" TargetMode="External"/><Relationship Id="rId7" Type="http://schemas.openxmlformats.org/officeDocument/2006/relationships/footnotes" Target="footnotes.xml"/><Relationship Id="rId12" Type="http://schemas.openxmlformats.org/officeDocument/2006/relationships/hyperlink" Target="http://www.trans-4-m.com/integral-green-book-series/integral-green-slovenia-2/" TargetMode="External"/><Relationship Id="rId17" Type="http://schemas.openxmlformats.org/officeDocument/2006/relationships/hyperlink" Target="http://integralna-zelena-slovenija.si/" TargetMode="External"/><Relationship Id="rId2" Type="http://schemas.openxmlformats.org/officeDocument/2006/relationships/numbering" Target="numbering.xml"/><Relationship Id="rId16" Type="http://schemas.openxmlformats.org/officeDocument/2006/relationships/hyperlink" Target="http://www.trans-4-m.com/integral-green-book-series/integral-green-slovenia-2/" TargetMode="External"/><Relationship Id="rId20" Type="http://schemas.openxmlformats.org/officeDocument/2006/relationships/hyperlink" Target="mailto:darja.piciga@gmail.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ttps://www.routledge.com/Integral-Green-Slovenia-Towards-a-Social-Knowledge-and-Value-Based-Society/Piciga-Schieffer-Lessem/p/book/9781472469489"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routledge.com/Integral-Green-Slovenia-Towards-a-Social-Knowledge-and-Value-Based-Society/Piciga-Schieffer-Lessem/p/book/9781472469489" TargetMode="External"/><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3.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trustandintegrity.org/wp-content/uploads/2016/06/TIGE-2016-Daily-Programme.pdf" TargetMode="External"/><Relationship Id="rId22"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F3EE3B-5E9F-4B13-A59A-0F2B2F6D7B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1790</Words>
  <Characters>10437</Characters>
  <Application>Microsoft Office Word</Application>
  <DocSecurity>0</DocSecurity>
  <Lines>183</Lines>
  <Paragraphs>37</Paragraphs>
  <ScaleCrop>false</ScaleCrop>
  <HeadingPairs>
    <vt:vector size="2" baseType="variant">
      <vt:variant>
        <vt:lpstr>Naslov</vt:lpstr>
      </vt:variant>
      <vt:variant>
        <vt:i4>1</vt:i4>
      </vt:variant>
    </vt:vector>
  </HeadingPairs>
  <TitlesOfParts>
    <vt:vector size="1" baseType="lpstr">
      <vt:lpstr/>
    </vt:vector>
  </TitlesOfParts>
  <Company>MZIP</Company>
  <LinksUpToDate>false</LinksUpToDate>
  <CharactersWithSpaces>12190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Darja.Piciga</dc:creator>
  <cp:lastModifiedBy>Darja.Piciga</cp:lastModifiedBy>
  <cp:revision>2</cp:revision>
  <cp:lastPrinted>2016-11-09T13:02:00Z</cp:lastPrinted>
  <dcterms:created xsi:type="dcterms:W3CDTF">2016-11-09T14:15:00Z</dcterms:created>
  <dcterms:modified xsi:type="dcterms:W3CDTF">2016-11-09T14:15:00Z</dcterms:modified>
</cp:coreProperties>
</file>